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A9" w:rsidRPr="00BF72DE" w:rsidRDefault="00C156A9" w:rsidP="00C156A9">
      <w:pPr>
        <w:spacing w:before="960" w:after="960"/>
        <w:jc w:val="center"/>
      </w:pPr>
      <w:r w:rsidRPr="00BF72DE">
        <w:rPr>
          <w:noProof/>
          <w:lang w:val="en-CA" w:eastAsia="en-CA"/>
        </w:rPr>
        <w:drawing>
          <wp:inline distT="0" distB="0" distL="0" distR="0" wp14:anchorId="50F1A0D6" wp14:editId="60B410D3">
            <wp:extent cx="2550000" cy="2700000"/>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jpg"/>
                    <pic:cNvPicPr/>
                  </pic:nvPicPr>
                  <pic:blipFill>
                    <a:blip r:embed="rId9">
                      <a:extLst>
                        <a:ext uri="{28A0092B-C50C-407E-A947-70E740481C1C}">
                          <a14:useLocalDpi xmlns:a14="http://schemas.microsoft.com/office/drawing/2010/main" val="0"/>
                        </a:ext>
                      </a:extLst>
                    </a:blip>
                    <a:stretch>
                      <a:fillRect/>
                    </a:stretch>
                  </pic:blipFill>
                  <pic:spPr>
                    <a:xfrm>
                      <a:off x="0" y="0"/>
                      <a:ext cx="2550000" cy="2700000"/>
                    </a:xfrm>
                    <a:prstGeom prst="rect">
                      <a:avLst/>
                    </a:prstGeom>
                  </pic:spPr>
                </pic:pic>
              </a:graphicData>
            </a:graphic>
          </wp:inline>
        </w:drawing>
      </w:r>
    </w:p>
    <w:p w:rsidR="00C156A9" w:rsidRPr="00BF72DE" w:rsidRDefault="00C156A9" w:rsidP="00C156A9">
      <w:pPr>
        <w:keepNext/>
        <w:autoSpaceDE w:val="0"/>
        <w:autoSpaceDN w:val="0"/>
        <w:adjustRightInd w:val="0"/>
        <w:jc w:val="center"/>
        <w:outlineLvl w:val="8"/>
        <w:rPr>
          <w:color w:val="213D97"/>
          <w:sz w:val="48"/>
          <w:szCs w:val="48"/>
        </w:rPr>
      </w:pPr>
      <w:r>
        <w:rPr>
          <w:color w:val="213D97"/>
          <w:sz w:val="48"/>
          <w:szCs w:val="48"/>
        </w:rPr>
        <w:t>Human Resources</w:t>
      </w:r>
    </w:p>
    <w:p w:rsidR="00C156A9" w:rsidRDefault="00C156A9" w:rsidP="00C156A9">
      <w:pPr>
        <w:keepNext/>
        <w:autoSpaceDE w:val="0"/>
        <w:autoSpaceDN w:val="0"/>
        <w:adjustRightInd w:val="0"/>
        <w:jc w:val="center"/>
        <w:outlineLvl w:val="8"/>
        <w:rPr>
          <w:color w:val="213D97"/>
          <w:sz w:val="48"/>
          <w:szCs w:val="48"/>
        </w:rPr>
      </w:pPr>
      <w:r w:rsidRPr="00BF72DE">
        <w:rPr>
          <w:color w:val="213D97"/>
          <w:sz w:val="48"/>
          <w:szCs w:val="48"/>
        </w:rPr>
        <w:t>2018 Divisional Report</w:t>
      </w:r>
    </w:p>
    <w:p w:rsidR="00C156A9" w:rsidRPr="00FD2E18" w:rsidRDefault="00C156A9" w:rsidP="00C156A9">
      <w:pPr>
        <w:autoSpaceDE w:val="0"/>
        <w:autoSpaceDN w:val="0"/>
        <w:adjustRightInd w:val="0"/>
        <w:ind w:firstLine="720"/>
        <w:rPr>
          <w:color w:val="213D97"/>
        </w:rPr>
      </w:pPr>
    </w:p>
    <w:p w:rsidR="00C156A9" w:rsidRDefault="00C156A9" w:rsidP="00C156A9">
      <w:pPr>
        <w:autoSpaceDE w:val="0"/>
        <w:autoSpaceDN w:val="0"/>
        <w:adjustRightInd w:val="0"/>
        <w:ind w:firstLine="720"/>
        <w:rPr>
          <w:color w:val="213D97"/>
        </w:rPr>
      </w:pPr>
    </w:p>
    <w:p w:rsidR="00C156A9" w:rsidRDefault="00C156A9" w:rsidP="00C156A9">
      <w:pPr>
        <w:autoSpaceDE w:val="0"/>
        <w:autoSpaceDN w:val="0"/>
        <w:adjustRightInd w:val="0"/>
        <w:ind w:firstLine="720"/>
        <w:rPr>
          <w:color w:val="213D97"/>
        </w:rPr>
      </w:pPr>
    </w:p>
    <w:p w:rsidR="00C156A9" w:rsidRPr="00FD2E18" w:rsidRDefault="00C156A9" w:rsidP="00C156A9">
      <w:pPr>
        <w:autoSpaceDE w:val="0"/>
        <w:autoSpaceDN w:val="0"/>
        <w:adjustRightInd w:val="0"/>
        <w:ind w:firstLine="720"/>
        <w:rPr>
          <w:color w:val="213D97"/>
        </w:rPr>
      </w:pPr>
    </w:p>
    <w:p w:rsidR="00C156A9" w:rsidRPr="00BF72DE" w:rsidRDefault="00C156A9" w:rsidP="00C156A9">
      <w:pPr>
        <w:autoSpaceDE w:val="0"/>
        <w:autoSpaceDN w:val="0"/>
        <w:adjustRightInd w:val="0"/>
        <w:ind w:firstLine="720"/>
        <w:jc w:val="right"/>
        <w:rPr>
          <w:color w:val="213D97"/>
          <w:sz w:val="40"/>
          <w:szCs w:val="48"/>
        </w:rPr>
      </w:pPr>
      <w:r>
        <w:rPr>
          <w:color w:val="213D97"/>
          <w:sz w:val="40"/>
          <w:szCs w:val="48"/>
        </w:rPr>
        <w:t xml:space="preserve">    </w:t>
      </w:r>
      <w:r>
        <w:rPr>
          <w:color w:val="213D97"/>
          <w:sz w:val="40"/>
          <w:szCs w:val="48"/>
        </w:rPr>
        <w:tab/>
      </w:r>
      <w:r>
        <w:rPr>
          <w:color w:val="213D97"/>
          <w:sz w:val="40"/>
          <w:szCs w:val="48"/>
        </w:rPr>
        <w:tab/>
      </w:r>
      <w:r>
        <w:rPr>
          <w:color w:val="213D97"/>
          <w:sz w:val="40"/>
          <w:szCs w:val="48"/>
        </w:rPr>
        <w:tab/>
      </w:r>
      <w:r>
        <w:rPr>
          <w:color w:val="213D97"/>
          <w:sz w:val="40"/>
          <w:szCs w:val="48"/>
        </w:rPr>
        <w:tab/>
        <w:t xml:space="preserve">Karen </w:t>
      </w:r>
      <w:proofErr w:type="spellStart"/>
      <w:r>
        <w:rPr>
          <w:color w:val="213D97"/>
          <w:sz w:val="40"/>
          <w:szCs w:val="48"/>
        </w:rPr>
        <w:t>Howran</w:t>
      </w:r>
      <w:proofErr w:type="spellEnd"/>
    </w:p>
    <w:p w:rsidR="00C156A9" w:rsidRPr="00BF72DE" w:rsidRDefault="00C156A9" w:rsidP="00C156A9">
      <w:pPr>
        <w:autoSpaceDE w:val="0"/>
        <w:autoSpaceDN w:val="0"/>
        <w:adjustRightInd w:val="0"/>
        <w:ind w:firstLine="720"/>
        <w:jc w:val="right"/>
        <w:rPr>
          <w:color w:val="213D97"/>
          <w:sz w:val="40"/>
          <w:szCs w:val="48"/>
        </w:rPr>
      </w:pPr>
      <w:r w:rsidRPr="00BF72DE">
        <w:rPr>
          <w:color w:val="213D97"/>
          <w:sz w:val="40"/>
          <w:szCs w:val="48"/>
        </w:rPr>
        <w:t xml:space="preserve">              </w:t>
      </w:r>
      <w:r>
        <w:rPr>
          <w:color w:val="213D97"/>
          <w:sz w:val="40"/>
          <w:szCs w:val="48"/>
        </w:rPr>
        <w:t xml:space="preserve">                  Manager</w:t>
      </w:r>
    </w:p>
    <w:p w:rsidR="00382DC3" w:rsidRPr="00FD2E18" w:rsidRDefault="00382DC3" w:rsidP="00C05549">
      <w:pPr>
        <w:autoSpaceDE w:val="0"/>
        <w:autoSpaceDN w:val="0"/>
        <w:adjustRightInd w:val="0"/>
        <w:jc w:val="both"/>
      </w:pPr>
    </w:p>
    <w:p w:rsidR="00382DC3" w:rsidRPr="00FD2E18" w:rsidRDefault="00382DC3" w:rsidP="00C05549">
      <w:pPr>
        <w:keepNext/>
        <w:autoSpaceDE w:val="0"/>
        <w:autoSpaceDN w:val="0"/>
        <w:adjustRightInd w:val="0"/>
        <w:ind w:firstLine="720"/>
        <w:jc w:val="both"/>
        <w:outlineLvl w:val="8"/>
        <w:rPr>
          <w:color w:val="213D97"/>
        </w:rPr>
      </w:pPr>
    </w:p>
    <w:p w:rsidR="00382DC3" w:rsidRPr="00FD2E18" w:rsidRDefault="00382DC3" w:rsidP="00C05549">
      <w:pPr>
        <w:keepNext/>
        <w:autoSpaceDE w:val="0"/>
        <w:autoSpaceDN w:val="0"/>
        <w:adjustRightInd w:val="0"/>
        <w:ind w:firstLine="720"/>
        <w:jc w:val="both"/>
        <w:outlineLvl w:val="8"/>
        <w:rPr>
          <w:color w:val="213D97"/>
        </w:rPr>
      </w:pPr>
    </w:p>
    <w:p w:rsidR="00382DC3" w:rsidRPr="00FD2E18" w:rsidRDefault="00382DC3" w:rsidP="00C05549">
      <w:pPr>
        <w:keepNext/>
        <w:jc w:val="both"/>
        <w:outlineLvl w:val="0"/>
        <w:rPr>
          <w:b/>
          <w:bCs/>
          <w:color w:val="CC0000"/>
        </w:rPr>
      </w:pPr>
    </w:p>
    <w:p w:rsidR="00382DC3" w:rsidRPr="00FD2E18" w:rsidRDefault="00382DC3" w:rsidP="00C05549">
      <w:pPr>
        <w:autoSpaceDE w:val="0"/>
        <w:autoSpaceDN w:val="0"/>
        <w:adjustRightInd w:val="0"/>
        <w:ind w:firstLine="720"/>
        <w:jc w:val="both"/>
        <w:rPr>
          <w:color w:val="213D97"/>
        </w:rPr>
      </w:pPr>
    </w:p>
    <w:p w:rsidR="00382DC3" w:rsidRPr="00FD2E18" w:rsidRDefault="00382DC3" w:rsidP="00C05549">
      <w:pPr>
        <w:autoSpaceDE w:val="0"/>
        <w:autoSpaceDN w:val="0"/>
        <w:adjustRightInd w:val="0"/>
        <w:ind w:firstLine="720"/>
        <w:jc w:val="both"/>
        <w:rPr>
          <w:color w:val="213D97"/>
        </w:rPr>
      </w:pPr>
    </w:p>
    <w:p w:rsidR="00382DC3" w:rsidRPr="00FD2E18" w:rsidRDefault="00382DC3" w:rsidP="00C05549">
      <w:pPr>
        <w:autoSpaceDE w:val="0"/>
        <w:autoSpaceDN w:val="0"/>
        <w:adjustRightInd w:val="0"/>
        <w:ind w:firstLine="720"/>
        <w:jc w:val="both"/>
        <w:rPr>
          <w:color w:val="213D97"/>
        </w:rPr>
      </w:pPr>
    </w:p>
    <w:p w:rsidR="00382DC3" w:rsidRPr="00FD2E18" w:rsidRDefault="00382DC3" w:rsidP="00C05549">
      <w:pPr>
        <w:autoSpaceDE w:val="0"/>
        <w:autoSpaceDN w:val="0"/>
        <w:adjustRightInd w:val="0"/>
        <w:ind w:firstLine="720"/>
        <w:jc w:val="both"/>
        <w:rPr>
          <w:color w:val="213D97"/>
        </w:rPr>
      </w:pPr>
    </w:p>
    <w:p w:rsidR="00382DC3" w:rsidRPr="00FD2E18" w:rsidRDefault="00382DC3" w:rsidP="00C05549">
      <w:pPr>
        <w:autoSpaceDE w:val="0"/>
        <w:autoSpaceDN w:val="0"/>
        <w:adjustRightInd w:val="0"/>
        <w:ind w:firstLine="720"/>
        <w:jc w:val="both"/>
        <w:rPr>
          <w:color w:val="213D97"/>
        </w:rPr>
      </w:pPr>
    </w:p>
    <w:p w:rsidR="00382DC3" w:rsidRPr="00FD2E18" w:rsidRDefault="00382DC3" w:rsidP="00C05549">
      <w:pPr>
        <w:autoSpaceDE w:val="0"/>
        <w:autoSpaceDN w:val="0"/>
        <w:adjustRightInd w:val="0"/>
        <w:ind w:firstLine="720"/>
        <w:jc w:val="both"/>
        <w:rPr>
          <w:color w:val="213D97"/>
        </w:rPr>
      </w:pPr>
    </w:p>
    <w:p w:rsidR="00382DC3" w:rsidRPr="00FD2E18" w:rsidRDefault="00382DC3" w:rsidP="00C05549">
      <w:pPr>
        <w:autoSpaceDE w:val="0"/>
        <w:autoSpaceDN w:val="0"/>
        <w:adjustRightInd w:val="0"/>
        <w:ind w:firstLine="720"/>
        <w:jc w:val="both"/>
        <w:rPr>
          <w:color w:val="213D97"/>
        </w:rPr>
      </w:pPr>
    </w:p>
    <w:p w:rsidR="006222A0" w:rsidRPr="00FD2E18" w:rsidRDefault="006222A0" w:rsidP="006222A0">
      <w:pPr>
        <w:tabs>
          <w:tab w:val="left" w:pos="720"/>
          <w:tab w:val="center" w:pos="4320"/>
          <w:tab w:val="right" w:pos="8640"/>
        </w:tabs>
        <w:jc w:val="center"/>
        <w:rPr>
          <w:i/>
          <w:iCs/>
          <w:color w:val="003366"/>
          <w:sz w:val="20"/>
        </w:rPr>
      </w:pPr>
      <w:proofErr w:type="gramStart"/>
      <w:r w:rsidRPr="00FD2E18">
        <w:rPr>
          <w:i/>
          <w:iCs/>
          <w:color w:val="003366"/>
          <w:sz w:val="20"/>
        </w:rPr>
        <w:t>To be the best Police Service, providing the highest standard of professionalism in partnership with our community.</w:t>
      </w:r>
      <w:proofErr w:type="gramEnd"/>
    </w:p>
    <w:p w:rsidR="00382DC3" w:rsidRDefault="00382DC3" w:rsidP="00C05549">
      <w:pPr>
        <w:pStyle w:val="AnnualReport2016Heading"/>
      </w:pPr>
      <w:r>
        <w:br w:type="page"/>
      </w:r>
      <w:bookmarkStart w:id="0" w:name="_Toc506974950"/>
      <w:r w:rsidR="009A51D2" w:rsidRPr="00C05549">
        <w:lastRenderedPageBreak/>
        <w:t>Human</w:t>
      </w:r>
      <w:r w:rsidR="009A51D2">
        <w:t xml:space="preserve"> Resources</w:t>
      </w:r>
      <w:bookmarkEnd w:id="0"/>
    </w:p>
    <w:p w:rsidR="00C05549" w:rsidRDefault="00C05549" w:rsidP="00C05549">
      <w:pPr>
        <w:pStyle w:val="AnnualReport2016Heading"/>
      </w:pPr>
    </w:p>
    <w:p w:rsidR="00C46A13" w:rsidRDefault="00C46A13" w:rsidP="00C05549">
      <w:pPr>
        <w:jc w:val="both"/>
      </w:pPr>
      <w:r w:rsidRPr="004D677F">
        <w:t>The Human Resources</w:t>
      </w:r>
      <w:r w:rsidR="00D13EE2" w:rsidRPr="004D677F">
        <w:t xml:space="preserve"> Division</w:t>
      </w:r>
      <w:r w:rsidRPr="004D677F">
        <w:t xml:space="preserve"> contributes </w:t>
      </w:r>
      <w:r w:rsidRPr="008C17D2">
        <w:t xml:space="preserve">to the success of </w:t>
      </w:r>
      <w:r w:rsidR="002F687B" w:rsidRPr="008C17D2">
        <w:t xml:space="preserve">the Peterborough Police Service </w:t>
      </w:r>
      <w:r w:rsidRPr="008C17D2">
        <w:t xml:space="preserve">through advice and guidance on </w:t>
      </w:r>
      <w:r w:rsidR="002F687B" w:rsidRPr="008C17D2">
        <w:t xml:space="preserve">human resource </w:t>
      </w:r>
      <w:r w:rsidR="00D13EE2" w:rsidRPr="008C17D2">
        <w:t>matters</w:t>
      </w:r>
      <w:r w:rsidR="0008250F">
        <w:t>, recruitment</w:t>
      </w:r>
      <w:r w:rsidR="008C17D2" w:rsidRPr="008C17D2">
        <w:t xml:space="preserve"> and payroll &amp; benefit services. </w:t>
      </w:r>
      <w:r w:rsidR="00D13EE2" w:rsidRPr="008C17D2">
        <w:t xml:space="preserve"> </w:t>
      </w:r>
      <w:r w:rsidRPr="008C17D2">
        <w:t xml:space="preserve"> Human Resou</w:t>
      </w:r>
      <w:bookmarkStart w:id="1" w:name="_GoBack"/>
      <w:bookmarkEnd w:id="1"/>
      <w:r w:rsidRPr="008C17D2">
        <w:t>rces</w:t>
      </w:r>
      <w:r w:rsidR="00D13EE2" w:rsidRPr="008C17D2">
        <w:t xml:space="preserve"> </w:t>
      </w:r>
      <w:r w:rsidRPr="008C17D2">
        <w:t xml:space="preserve">supports </w:t>
      </w:r>
      <w:r w:rsidR="00D13EE2" w:rsidRPr="008C17D2">
        <w:t>i</w:t>
      </w:r>
      <w:r w:rsidR="002F687B" w:rsidRPr="008C17D2">
        <w:t>n total 208</w:t>
      </w:r>
      <w:r w:rsidRPr="008C17D2">
        <w:t xml:space="preserve"> employees </w:t>
      </w:r>
      <w:r w:rsidR="002F687B" w:rsidRPr="008C17D2">
        <w:t xml:space="preserve">and 35 Auxiliary Officers.  </w:t>
      </w:r>
      <w:r w:rsidR="008C17D2" w:rsidRPr="008C17D2">
        <w:t xml:space="preserve">The current structure of the Human Resources Division includes 2 members; Human Resources Manager and Payroll &amp; HR Coordinator.  </w:t>
      </w:r>
    </w:p>
    <w:p w:rsidR="008C17D2" w:rsidRPr="008C17D2" w:rsidRDefault="008C17D2" w:rsidP="00C05549">
      <w:pPr>
        <w:jc w:val="both"/>
      </w:pPr>
    </w:p>
    <w:p w:rsidR="00056750" w:rsidRPr="008C17D2" w:rsidRDefault="00056750" w:rsidP="00C05549">
      <w:pPr>
        <w:jc w:val="both"/>
        <w:rPr>
          <w:b/>
          <w:iCs/>
        </w:rPr>
      </w:pPr>
      <w:r w:rsidRPr="008C17D2">
        <w:rPr>
          <w:b/>
          <w:iCs/>
        </w:rPr>
        <w:t>Succession and Workforce Planning</w:t>
      </w:r>
    </w:p>
    <w:p w:rsidR="00056750" w:rsidRPr="008C17D2" w:rsidRDefault="00056750" w:rsidP="00C05549">
      <w:pPr>
        <w:jc w:val="both"/>
        <w:rPr>
          <w:b/>
          <w:iCs/>
        </w:rPr>
      </w:pPr>
    </w:p>
    <w:p w:rsidR="002F687B" w:rsidRPr="00A455B6" w:rsidRDefault="002F687B" w:rsidP="00C05549">
      <w:pPr>
        <w:jc w:val="both"/>
        <w:rPr>
          <w:iCs/>
        </w:rPr>
      </w:pPr>
      <w:r w:rsidRPr="00A455B6">
        <w:rPr>
          <w:iCs/>
        </w:rPr>
        <w:t xml:space="preserve">The Human Resources Division is committed to recruiting strong candidates. This commitment involves discussing the needs of the Service, advising on recruitment strategies, participating in the selection of the right candidate </w:t>
      </w:r>
      <w:r w:rsidR="00D028B7" w:rsidRPr="00A455B6">
        <w:rPr>
          <w:iCs/>
        </w:rPr>
        <w:t>for the right job</w:t>
      </w:r>
      <w:r w:rsidRPr="00A455B6">
        <w:rPr>
          <w:iCs/>
        </w:rPr>
        <w:t xml:space="preserve">. </w:t>
      </w:r>
      <w:r w:rsidR="00D028B7" w:rsidRPr="00A455B6">
        <w:rPr>
          <w:iCs/>
        </w:rPr>
        <w:t xml:space="preserve"> </w:t>
      </w:r>
      <w:r w:rsidRPr="00A455B6">
        <w:rPr>
          <w:iCs/>
        </w:rPr>
        <w:t xml:space="preserve">In total, there were 35 recruitment processes </w:t>
      </w:r>
      <w:r w:rsidR="004D677F" w:rsidRPr="00A455B6">
        <w:rPr>
          <w:iCs/>
        </w:rPr>
        <w:t>and transfers within the Service</w:t>
      </w:r>
      <w:r w:rsidRPr="00A455B6">
        <w:rPr>
          <w:iCs/>
        </w:rPr>
        <w:t>.  A promotional process</w:t>
      </w:r>
      <w:r w:rsidR="00730865" w:rsidRPr="00A455B6">
        <w:rPr>
          <w:iCs/>
        </w:rPr>
        <w:t xml:space="preserve"> took place</w:t>
      </w:r>
      <w:r w:rsidRPr="00A455B6">
        <w:rPr>
          <w:iCs/>
        </w:rPr>
        <w:t xml:space="preserve"> </w:t>
      </w:r>
      <w:r w:rsidR="00730865" w:rsidRPr="00A455B6">
        <w:rPr>
          <w:iCs/>
        </w:rPr>
        <w:t xml:space="preserve">to fill </w:t>
      </w:r>
      <w:r w:rsidRPr="00A455B6">
        <w:rPr>
          <w:iCs/>
        </w:rPr>
        <w:t xml:space="preserve">the ranks of Staff Sergeant and Sergeant, with </w:t>
      </w:r>
      <w:r w:rsidR="00730865" w:rsidRPr="00A455B6">
        <w:rPr>
          <w:iCs/>
        </w:rPr>
        <w:t xml:space="preserve">a </w:t>
      </w:r>
      <w:r w:rsidRPr="00A455B6">
        <w:rPr>
          <w:iCs/>
        </w:rPr>
        <w:t xml:space="preserve">promotion of 3 Staff Sergeants and 3 </w:t>
      </w:r>
      <w:r w:rsidR="00730865" w:rsidRPr="00A455B6">
        <w:rPr>
          <w:iCs/>
        </w:rPr>
        <w:t>S</w:t>
      </w:r>
      <w:r w:rsidRPr="00A455B6">
        <w:rPr>
          <w:iCs/>
        </w:rPr>
        <w:t xml:space="preserve">ergeants in 2018.  </w:t>
      </w:r>
    </w:p>
    <w:p w:rsidR="002F687B" w:rsidRPr="00A455B6" w:rsidRDefault="002F687B" w:rsidP="00C05549">
      <w:pPr>
        <w:jc w:val="both"/>
        <w:rPr>
          <w:iCs/>
        </w:rPr>
      </w:pPr>
    </w:p>
    <w:p w:rsidR="00056750" w:rsidRDefault="002F687B" w:rsidP="00C05549">
      <w:pPr>
        <w:jc w:val="both"/>
      </w:pPr>
      <w:r w:rsidRPr="00A455B6">
        <w:t>In 2018,</w:t>
      </w:r>
      <w:r w:rsidR="00730865" w:rsidRPr="00A455B6">
        <w:t xml:space="preserve"> </w:t>
      </w:r>
      <w:r w:rsidR="004D677F" w:rsidRPr="00A455B6">
        <w:t>there were</w:t>
      </w:r>
      <w:r w:rsidR="00730865" w:rsidRPr="00A455B6">
        <w:t xml:space="preserve"> </w:t>
      </w:r>
      <w:r w:rsidRPr="00A455B6">
        <w:t xml:space="preserve">6 </w:t>
      </w:r>
      <w:r w:rsidR="00730865" w:rsidRPr="00A455B6">
        <w:t xml:space="preserve">sworn </w:t>
      </w:r>
      <w:r w:rsidRPr="00A455B6">
        <w:t xml:space="preserve">members and </w:t>
      </w:r>
      <w:r w:rsidR="00730865" w:rsidRPr="00A455B6">
        <w:t>1</w:t>
      </w:r>
      <w:r w:rsidRPr="00A455B6">
        <w:t xml:space="preserve"> civilian </w:t>
      </w:r>
      <w:r w:rsidR="004D677F" w:rsidRPr="00A455B6">
        <w:t>member</w:t>
      </w:r>
      <w:r w:rsidR="00730865" w:rsidRPr="00A455B6">
        <w:t xml:space="preserve"> </w:t>
      </w:r>
      <w:r w:rsidR="004D677F" w:rsidRPr="00A455B6">
        <w:t xml:space="preserve">that </w:t>
      </w:r>
      <w:r w:rsidR="00730865" w:rsidRPr="00A455B6">
        <w:t>retire</w:t>
      </w:r>
      <w:r w:rsidR="004D677F" w:rsidRPr="00A455B6">
        <w:t>d from the Service</w:t>
      </w:r>
      <w:r w:rsidRPr="00A455B6">
        <w:t xml:space="preserve">.   </w:t>
      </w:r>
      <w:r w:rsidR="00730865" w:rsidRPr="00A455B6">
        <w:t>There was 1</w:t>
      </w:r>
      <w:r w:rsidRPr="00A455B6">
        <w:t xml:space="preserve"> c</w:t>
      </w:r>
      <w:r w:rsidR="00730865" w:rsidRPr="00A455B6">
        <w:t>ivilian member that resigned from the Service.  T</w:t>
      </w:r>
      <w:r w:rsidR="00056750" w:rsidRPr="00A455B6">
        <w:t xml:space="preserve">he Service hired </w:t>
      </w:r>
      <w:r w:rsidR="00AA07C6" w:rsidRPr="00A455B6">
        <w:t xml:space="preserve">a total of 12 new members; 8 full time and 4 part-time members.  The Service hired 3 </w:t>
      </w:r>
      <w:r w:rsidR="0025402A" w:rsidRPr="00A455B6">
        <w:t>e</w:t>
      </w:r>
      <w:r w:rsidR="00AA07C6" w:rsidRPr="00A455B6">
        <w:t>xperienced s</w:t>
      </w:r>
      <w:r w:rsidR="00730865" w:rsidRPr="00A455B6">
        <w:t xml:space="preserve">worn </w:t>
      </w:r>
      <w:r w:rsidR="00056750" w:rsidRPr="00A455B6">
        <w:t>officers</w:t>
      </w:r>
      <w:r w:rsidR="00BB1D6A" w:rsidRPr="00A455B6">
        <w:t xml:space="preserve"> and</w:t>
      </w:r>
      <w:r w:rsidR="00AA07C6" w:rsidRPr="00A455B6">
        <w:t xml:space="preserve"> </w:t>
      </w:r>
      <w:r w:rsidR="0025402A" w:rsidRPr="00A455B6">
        <w:t xml:space="preserve">6 </w:t>
      </w:r>
      <w:r w:rsidR="00056750" w:rsidRPr="00A455B6">
        <w:t>probationary c</w:t>
      </w:r>
      <w:r w:rsidR="00730865" w:rsidRPr="00A455B6">
        <w:t>onstables</w:t>
      </w:r>
      <w:r w:rsidR="0025402A" w:rsidRPr="00A455B6">
        <w:t xml:space="preserve">. </w:t>
      </w:r>
      <w:r w:rsidR="0008250F">
        <w:t xml:space="preserve"> </w:t>
      </w:r>
      <w:r w:rsidR="0025402A" w:rsidRPr="00A455B6">
        <w:t xml:space="preserve"> </w:t>
      </w:r>
      <w:r w:rsidR="004D677F" w:rsidRPr="00A455B6">
        <w:t xml:space="preserve">In the next year few years, </w:t>
      </w:r>
      <w:r w:rsidR="0025402A" w:rsidRPr="00A455B6">
        <w:t xml:space="preserve">there </w:t>
      </w:r>
      <w:r w:rsidR="004D677F" w:rsidRPr="00A455B6">
        <w:t>will be over 2</w:t>
      </w:r>
      <w:r w:rsidR="0008250F">
        <w:t>1</w:t>
      </w:r>
      <w:r w:rsidR="004D677F" w:rsidRPr="00A455B6">
        <w:t xml:space="preserve"> sworn Police Officers of various levels of rank including the Chief, Deputy, Inspectors, Staff Sergeants and Sergeants that are eligible for retirement at the Peterborough Police Service. </w:t>
      </w:r>
      <w:r w:rsidR="0025402A" w:rsidRPr="00A455B6">
        <w:t xml:space="preserve"> </w:t>
      </w:r>
      <w:r w:rsidR="004D677F" w:rsidRPr="00A455B6">
        <w:t xml:space="preserve">As well, the Service will have </w:t>
      </w:r>
      <w:r w:rsidR="0025402A" w:rsidRPr="00A455B6">
        <w:t>6</w:t>
      </w:r>
      <w:r w:rsidR="004D677F" w:rsidRPr="00A455B6">
        <w:t xml:space="preserve"> Civilian members eligible to retire.  </w:t>
      </w:r>
      <w:r w:rsidR="00056750" w:rsidRPr="00A455B6">
        <w:t xml:space="preserve">Due to the upcoming retirements in </w:t>
      </w:r>
      <w:r w:rsidR="00D83F85" w:rsidRPr="00A455B6">
        <w:t xml:space="preserve">2019 and 2020 </w:t>
      </w:r>
      <w:r w:rsidR="00056750" w:rsidRPr="00A455B6">
        <w:t>for the Peterborough Police Service, there will be a number of recruitment processes expected for qualified police officers and civilian staff over the next few years.  There is an expected high number of retiri</w:t>
      </w:r>
      <w:r w:rsidR="0008250F">
        <w:t xml:space="preserve">ng sworn </w:t>
      </w:r>
      <w:r w:rsidR="004D677F" w:rsidRPr="00A455B6">
        <w:t xml:space="preserve">officers across the </w:t>
      </w:r>
      <w:proofErr w:type="gramStart"/>
      <w:r w:rsidR="004D677F" w:rsidRPr="00A455B6">
        <w:t>country,</w:t>
      </w:r>
      <w:proofErr w:type="gramEnd"/>
      <w:r w:rsidR="004D677F" w:rsidRPr="00A455B6">
        <w:t xml:space="preserve"> therefore </w:t>
      </w:r>
      <w:r w:rsidR="0025402A" w:rsidRPr="00A455B6">
        <w:t>the</w:t>
      </w:r>
      <w:r w:rsidR="00056750" w:rsidRPr="00A455B6">
        <w:t xml:space="preserve"> Service will be </w:t>
      </w:r>
      <w:r w:rsidR="0025402A" w:rsidRPr="00A455B6">
        <w:t xml:space="preserve">competing </w:t>
      </w:r>
      <w:r w:rsidR="00056750" w:rsidRPr="00A455B6">
        <w:t xml:space="preserve">to fill </w:t>
      </w:r>
      <w:r w:rsidR="0025402A" w:rsidRPr="00A455B6">
        <w:t>the</w:t>
      </w:r>
      <w:r w:rsidR="00056750" w:rsidRPr="00A455B6">
        <w:t xml:space="preserve"> vacancies.</w:t>
      </w:r>
    </w:p>
    <w:p w:rsidR="0008250F" w:rsidRPr="00A455B6" w:rsidRDefault="0008250F" w:rsidP="00C05549">
      <w:pPr>
        <w:jc w:val="both"/>
      </w:pPr>
    </w:p>
    <w:p w:rsidR="00056750" w:rsidRDefault="00056750" w:rsidP="00C05549">
      <w:pPr>
        <w:jc w:val="both"/>
        <w:rPr>
          <w:iCs/>
        </w:rPr>
      </w:pPr>
      <w:r w:rsidRPr="00A455B6">
        <w:rPr>
          <w:iCs/>
        </w:rPr>
        <w:t>Along with the recruitment and hiring</w:t>
      </w:r>
      <w:r w:rsidR="00730865" w:rsidRPr="00A455B6">
        <w:rPr>
          <w:iCs/>
        </w:rPr>
        <w:t xml:space="preserve"> of new members</w:t>
      </w:r>
      <w:r w:rsidRPr="00A455B6">
        <w:rPr>
          <w:iCs/>
        </w:rPr>
        <w:t xml:space="preserve">, </w:t>
      </w:r>
      <w:r w:rsidR="004D677F" w:rsidRPr="00A455B6">
        <w:rPr>
          <w:iCs/>
        </w:rPr>
        <w:t xml:space="preserve">there will be a need to </w:t>
      </w:r>
      <w:r w:rsidRPr="00A455B6">
        <w:rPr>
          <w:iCs/>
        </w:rPr>
        <w:t>train and develop</w:t>
      </w:r>
      <w:r w:rsidR="0025402A" w:rsidRPr="00A455B6">
        <w:rPr>
          <w:iCs/>
        </w:rPr>
        <w:t xml:space="preserve"> new members at</w:t>
      </w:r>
      <w:r w:rsidRPr="00A455B6">
        <w:rPr>
          <w:iCs/>
        </w:rPr>
        <w:t xml:space="preserve"> each rank and position within the Service.  The Service will need to dedicate more t</w:t>
      </w:r>
      <w:r w:rsidR="0087402F" w:rsidRPr="00A455B6">
        <w:rPr>
          <w:iCs/>
        </w:rPr>
        <w:t>ime and budget to training for sworn o</w:t>
      </w:r>
      <w:r w:rsidRPr="00A455B6">
        <w:rPr>
          <w:iCs/>
        </w:rPr>
        <w:t xml:space="preserve">fficers and </w:t>
      </w:r>
      <w:r w:rsidR="0087402F" w:rsidRPr="00A455B6">
        <w:rPr>
          <w:iCs/>
        </w:rPr>
        <w:t>c</w:t>
      </w:r>
      <w:r w:rsidRPr="00A455B6">
        <w:rPr>
          <w:iCs/>
        </w:rPr>
        <w:t>ivilians to ensure they have the mandate</w:t>
      </w:r>
      <w:r w:rsidR="00215C24" w:rsidRPr="00A455B6">
        <w:rPr>
          <w:iCs/>
        </w:rPr>
        <w:t>d</w:t>
      </w:r>
      <w:r w:rsidRPr="00A455B6">
        <w:rPr>
          <w:iCs/>
        </w:rPr>
        <w:t xml:space="preserve"> skills necessary to fulfill the positions.  </w:t>
      </w:r>
    </w:p>
    <w:p w:rsidR="0008250F" w:rsidRPr="00A455B6" w:rsidRDefault="0008250F" w:rsidP="00C05549">
      <w:pPr>
        <w:jc w:val="both"/>
        <w:rPr>
          <w:iCs/>
        </w:rPr>
      </w:pPr>
    </w:p>
    <w:p w:rsidR="00730865" w:rsidRPr="00A455B6" w:rsidRDefault="00730865" w:rsidP="00C05549">
      <w:pPr>
        <w:jc w:val="both"/>
        <w:rPr>
          <w:iCs/>
        </w:rPr>
      </w:pPr>
      <w:r w:rsidRPr="00A455B6">
        <w:rPr>
          <w:iCs/>
        </w:rPr>
        <w:t>In</w:t>
      </w:r>
      <w:r w:rsidR="00056750" w:rsidRPr="00A455B6">
        <w:rPr>
          <w:iCs/>
        </w:rPr>
        <w:t xml:space="preserve"> </w:t>
      </w:r>
      <w:r w:rsidR="00D83F85" w:rsidRPr="00A455B6">
        <w:rPr>
          <w:iCs/>
        </w:rPr>
        <w:t>2018</w:t>
      </w:r>
      <w:r w:rsidR="00056750" w:rsidRPr="00A455B6">
        <w:rPr>
          <w:iCs/>
        </w:rPr>
        <w:t xml:space="preserve">, there were </w:t>
      </w:r>
      <w:r w:rsidRPr="00A455B6">
        <w:rPr>
          <w:iCs/>
        </w:rPr>
        <w:t>2</w:t>
      </w:r>
      <w:r w:rsidR="00056750" w:rsidRPr="00A455B6">
        <w:rPr>
          <w:iCs/>
        </w:rPr>
        <w:t xml:space="preserve"> sworn police constables</w:t>
      </w:r>
      <w:r w:rsidRPr="00A455B6">
        <w:rPr>
          <w:iCs/>
        </w:rPr>
        <w:t xml:space="preserve"> and 2 civilian members</w:t>
      </w:r>
      <w:r w:rsidR="00056750" w:rsidRPr="00A455B6">
        <w:rPr>
          <w:iCs/>
        </w:rPr>
        <w:t xml:space="preserve"> on maternity and parental leaves</w:t>
      </w:r>
      <w:r w:rsidR="00EA0080" w:rsidRPr="00A455B6">
        <w:rPr>
          <w:iCs/>
        </w:rPr>
        <w:t>.  T</w:t>
      </w:r>
      <w:r w:rsidRPr="00A455B6">
        <w:rPr>
          <w:iCs/>
        </w:rPr>
        <w:t xml:space="preserve">he sworn Police Constable </w:t>
      </w:r>
      <w:r w:rsidR="00056750" w:rsidRPr="00A455B6">
        <w:rPr>
          <w:iCs/>
        </w:rPr>
        <w:t>positions remain vacant due to the fact that the Service is unable to fill the positions with temporary s</w:t>
      </w:r>
      <w:r w:rsidRPr="00A455B6">
        <w:rPr>
          <w:iCs/>
        </w:rPr>
        <w:t>worn P</w:t>
      </w:r>
      <w:r w:rsidR="00056750" w:rsidRPr="00A455B6">
        <w:rPr>
          <w:iCs/>
        </w:rPr>
        <w:t xml:space="preserve">olice </w:t>
      </w:r>
      <w:r w:rsidRPr="00A455B6">
        <w:rPr>
          <w:iCs/>
        </w:rPr>
        <w:t>C</w:t>
      </w:r>
      <w:r w:rsidR="00056750" w:rsidRPr="00A455B6">
        <w:rPr>
          <w:iCs/>
        </w:rPr>
        <w:t xml:space="preserve">onstables.  </w:t>
      </w:r>
    </w:p>
    <w:p w:rsidR="0008250F" w:rsidRDefault="0008250F" w:rsidP="00C05549">
      <w:pPr>
        <w:jc w:val="both"/>
        <w:rPr>
          <w:b/>
          <w:lang w:eastAsia="en-CA"/>
        </w:rPr>
      </w:pPr>
    </w:p>
    <w:p w:rsidR="00056750" w:rsidRPr="00A455B6" w:rsidRDefault="00056750" w:rsidP="00C05549">
      <w:pPr>
        <w:jc w:val="both"/>
        <w:rPr>
          <w:b/>
          <w:lang w:eastAsia="en-CA"/>
        </w:rPr>
      </w:pPr>
      <w:r w:rsidRPr="00A455B6">
        <w:rPr>
          <w:b/>
          <w:lang w:eastAsia="en-CA"/>
        </w:rPr>
        <w:t>Attendance</w:t>
      </w:r>
    </w:p>
    <w:p w:rsidR="00F833AD" w:rsidRPr="00A455B6" w:rsidRDefault="00F833AD" w:rsidP="00C05549">
      <w:pPr>
        <w:jc w:val="both"/>
        <w:rPr>
          <w:b/>
          <w:lang w:eastAsia="en-CA"/>
        </w:rPr>
      </w:pPr>
    </w:p>
    <w:p w:rsidR="0025402A" w:rsidRPr="00A455B6" w:rsidRDefault="00BD0E3A" w:rsidP="00C05549">
      <w:pPr>
        <w:jc w:val="both"/>
        <w:rPr>
          <w:iCs/>
        </w:rPr>
      </w:pPr>
      <w:r w:rsidRPr="00A455B6">
        <w:rPr>
          <w:iCs/>
        </w:rPr>
        <w:t xml:space="preserve">The Workplace Accommodation policy outlines the Service’s commitment to provide workplace accommodation requests as required in order to reduce absenteeism costs and maintain productivity within the Police Service and encourage health and wellness for the members.  Human Resources remains committed to ensuring employees and their units are aware that the accommodation process is available. </w:t>
      </w:r>
    </w:p>
    <w:p w:rsidR="0025402A" w:rsidRPr="00A455B6" w:rsidRDefault="0025402A" w:rsidP="00C05549">
      <w:pPr>
        <w:jc w:val="both"/>
        <w:rPr>
          <w:iCs/>
        </w:rPr>
      </w:pPr>
    </w:p>
    <w:p w:rsidR="004D677F" w:rsidRPr="00A455B6" w:rsidRDefault="004D677F" w:rsidP="00C05549">
      <w:pPr>
        <w:jc w:val="both"/>
        <w:rPr>
          <w:iCs/>
        </w:rPr>
      </w:pPr>
      <w:r w:rsidRPr="00A455B6">
        <w:rPr>
          <w:iCs/>
        </w:rPr>
        <w:t xml:space="preserve">The Service congratulates a total of </w:t>
      </w:r>
      <w:r w:rsidRPr="00A455B6">
        <w:rPr>
          <w:iCs/>
        </w:rPr>
        <w:softHyphen/>
      </w:r>
      <w:r w:rsidRPr="00A455B6">
        <w:rPr>
          <w:iCs/>
        </w:rPr>
        <w:softHyphen/>
      </w:r>
      <w:r w:rsidRPr="00A455B6">
        <w:rPr>
          <w:iCs/>
        </w:rPr>
        <w:softHyphen/>
      </w:r>
      <w:r w:rsidRPr="00A455B6">
        <w:rPr>
          <w:iCs/>
        </w:rPr>
        <w:softHyphen/>
      </w:r>
      <w:r w:rsidRPr="00A455B6">
        <w:rPr>
          <w:iCs/>
        </w:rPr>
        <w:softHyphen/>
      </w:r>
      <w:r w:rsidRPr="00A455B6">
        <w:rPr>
          <w:iCs/>
        </w:rPr>
        <w:softHyphen/>
      </w:r>
      <w:r w:rsidRPr="00A455B6">
        <w:rPr>
          <w:iCs/>
        </w:rPr>
        <w:softHyphen/>
      </w:r>
      <w:r w:rsidRPr="00A455B6">
        <w:rPr>
          <w:iCs/>
        </w:rPr>
        <w:softHyphen/>
      </w:r>
      <w:r w:rsidRPr="00A455B6">
        <w:rPr>
          <w:iCs/>
        </w:rPr>
        <w:softHyphen/>
      </w:r>
      <w:r w:rsidRPr="00A455B6">
        <w:rPr>
          <w:iCs/>
        </w:rPr>
        <w:softHyphen/>
        <w:t xml:space="preserve">56 members with perfect attendance in 2018.   </w:t>
      </w:r>
    </w:p>
    <w:p w:rsidR="00056750" w:rsidRPr="00A455B6" w:rsidRDefault="00BD0E3A" w:rsidP="00C05549">
      <w:pPr>
        <w:jc w:val="both"/>
        <w:rPr>
          <w:iCs/>
        </w:rPr>
      </w:pPr>
      <w:r w:rsidRPr="00A455B6">
        <w:rPr>
          <w:iCs/>
        </w:rPr>
        <w:lastRenderedPageBreak/>
        <w:t xml:space="preserve">Monitoring sick leave rates is an important way to gain insight into the health of the </w:t>
      </w:r>
      <w:r w:rsidR="00FC7D16" w:rsidRPr="00A455B6">
        <w:rPr>
          <w:iCs/>
        </w:rPr>
        <w:t>Service’s</w:t>
      </w:r>
      <w:r w:rsidRPr="00A455B6">
        <w:rPr>
          <w:iCs/>
        </w:rPr>
        <w:t xml:space="preserve"> workforce. Sick leave usage over the past three years has remained consistently around an average of </w:t>
      </w:r>
      <w:r w:rsidR="00FC7D16" w:rsidRPr="00A455B6">
        <w:rPr>
          <w:iCs/>
        </w:rPr>
        <w:t>5 days per employee/</w:t>
      </w:r>
      <w:r w:rsidR="004D677F" w:rsidRPr="00A455B6">
        <w:rPr>
          <w:iCs/>
        </w:rPr>
        <w:t>year.  In 2018 the average absenteeism was 5.5 days per member.</w:t>
      </w:r>
      <w:r w:rsidR="00FC7D16" w:rsidRPr="00A455B6">
        <w:rPr>
          <w:iCs/>
        </w:rPr>
        <w:t xml:space="preserve">  </w:t>
      </w:r>
    </w:p>
    <w:p w:rsidR="00730865" w:rsidRPr="00A455B6" w:rsidRDefault="00730865" w:rsidP="00C05549">
      <w:pPr>
        <w:jc w:val="both"/>
        <w:rPr>
          <w:iCs/>
        </w:rPr>
      </w:pPr>
    </w:p>
    <w:p w:rsidR="00056750" w:rsidRPr="00A455B6" w:rsidRDefault="00056750" w:rsidP="00C05549">
      <w:pPr>
        <w:jc w:val="both"/>
        <w:rPr>
          <w:b/>
          <w:lang w:eastAsia="en-CA"/>
        </w:rPr>
      </w:pPr>
      <w:r w:rsidRPr="00A455B6">
        <w:rPr>
          <w:b/>
          <w:lang w:eastAsia="en-CA"/>
        </w:rPr>
        <w:t>Employee Wellness</w:t>
      </w:r>
    </w:p>
    <w:p w:rsidR="00F833AD" w:rsidRPr="00A455B6" w:rsidRDefault="00F833AD" w:rsidP="00C05549">
      <w:pPr>
        <w:jc w:val="both"/>
        <w:rPr>
          <w:b/>
          <w:lang w:eastAsia="en-CA"/>
        </w:rPr>
      </w:pPr>
    </w:p>
    <w:p w:rsidR="0050312A" w:rsidRPr="00A455B6" w:rsidRDefault="0050312A" w:rsidP="00C05549">
      <w:pPr>
        <w:jc w:val="both"/>
        <w:rPr>
          <w:iCs/>
        </w:rPr>
      </w:pPr>
      <w:r w:rsidRPr="00A455B6">
        <w:rPr>
          <w:iCs/>
        </w:rPr>
        <w:t>The Service has taken a holistic approach on employee wellness, focusing on training and prevention, intervention and recovery, and return to work plans.</w:t>
      </w:r>
    </w:p>
    <w:p w:rsidR="0050312A" w:rsidRPr="00A455B6" w:rsidRDefault="0050312A" w:rsidP="00C05549">
      <w:pPr>
        <w:jc w:val="both"/>
        <w:rPr>
          <w:iCs/>
        </w:rPr>
      </w:pPr>
    </w:p>
    <w:p w:rsidR="0050312A" w:rsidRPr="00A455B6" w:rsidRDefault="00730865" w:rsidP="00C05549">
      <w:pPr>
        <w:jc w:val="both"/>
        <w:rPr>
          <w:iCs/>
        </w:rPr>
      </w:pPr>
      <w:r w:rsidRPr="00A455B6">
        <w:rPr>
          <w:iCs/>
        </w:rPr>
        <w:t xml:space="preserve">A number of wellness opportunities are offered to employees including </w:t>
      </w:r>
      <w:r w:rsidR="003C19A5" w:rsidRPr="00A455B6">
        <w:rPr>
          <w:iCs/>
        </w:rPr>
        <w:t>a</w:t>
      </w:r>
      <w:r w:rsidRPr="00A455B6">
        <w:rPr>
          <w:iCs/>
        </w:rPr>
        <w:t xml:space="preserve"> confidential Employee Assistance Program (E</w:t>
      </w:r>
      <w:r w:rsidR="003C19A5" w:rsidRPr="00A455B6">
        <w:rPr>
          <w:iCs/>
        </w:rPr>
        <w:t>F</w:t>
      </w:r>
      <w:r w:rsidRPr="00A455B6">
        <w:rPr>
          <w:iCs/>
        </w:rPr>
        <w:t>AP</w:t>
      </w:r>
      <w:r w:rsidR="0050312A" w:rsidRPr="00A455B6">
        <w:rPr>
          <w:iCs/>
        </w:rPr>
        <w:t>)</w:t>
      </w:r>
      <w:r w:rsidR="0025402A" w:rsidRPr="00A455B6">
        <w:rPr>
          <w:iCs/>
        </w:rPr>
        <w:t xml:space="preserve"> </w:t>
      </w:r>
      <w:r w:rsidR="0050312A" w:rsidRPr="00A455B6">
        <w:rPr>
          <w:iCs/>
        </w:rPr>
        <w:t xml:space="preserve">through local providers; </w:t>
      </w:r>
      <w:r w:rsidR="0025402A" w:rsidRPr="00A455B6">
        <w:rPr>
          <w:iCs/>
        </w:rPr>
        <w:t xml:space="preserve">Peer Support Program; and </w:t>
      </w:r>
      <w:r w:rsidR="0050312A" w:rsidRPr="00A455B6">
        <w:rPr>
          <w:iCs/>
        </w:rPr>
        <w:t xml:space="preserve">support through </w:t>
      </w:r>
      <w:proofErr w:type="spellStart"/>
      <w:r w:rsidR="0050312A" w:rsidRPr="00A455B6">
        <w:rPr>
          <w:iCs/>
        </w:rPr>
        <w:t>Shepell.fgi</w:t>
      </w:r>
      <w:proofErr w:type="spellEnd"/>
      <w:r w:rsidR="0050312A" w:rsidRPr="00A455B6">
        <w:rPr>
          <w:iCs/>
        </w:rPr>
        <w:t xml:space="preserve"> with online information, text conversations, telephone or app with </w:t>
      </w:r>
      <w:r w:rsidR="003C19A5" w:rsidRPr="00A455B6">
        <w:rPr>
          <w:iCs/>
        </w:rPr>
        <w:t>a multitude of services for daily stressors</w:t>
      </w:r>
      <w:r w:rsidR="0025402A" w:rsidRPr="00A455B6">
        <w:rPr>
          <w:iCs/>
        </w:rPr>
        <w:t xml:space="preserve">. </w:t>
      </w:r>
    </w:p>
    <w:p w:rsidR="00A455B6" w:rsidRDefault="00A455B6" w:rsidP="00C05549">
      <w:pPr>
        <w:jc w:val="both"/>
        <w:rPr>
          <w:iCs/>
        </w:rPr>
      </w:pPr>
    </w:p>
    <w:p w:rsidR="0025402A" w:rsidRDefault="0025402A" w:rsidP="00C05549">
      <w:pPr>
        <w:jc w:val="both"/>
        <w:rPr>
          <w:iCs/>
        </w:rPr>
      </w:pPr>
      <w:r w:rsidRPr="00A455B6">
        <w:rPr>
          <w:iCs/>
        </w:rPr>
        <w:t xml:space="preserve">The Peer Support Program was officially launched in 2018.  After completing an interview and six days of intensive training, two Coordinators and four volunteers have been actively supporting peers since July 2018.  These volunteer positions include both uniform and civilian members.   The program runs independently of rank to ensure confidentiality and is member driven to ensure legitimacy.  Peer Support Coordinators are members of the Wellness Committee and 'report' to that Committee with any concerns.  Peer Support members are also active on provincial committees to ensure best practices, common knowledge and experiences can be utilized to benefit all members. </w:t>
      </w:r>
    </w:p>
    <w:p w:rsidR="00A455B6" w:rsidRPr="00A455B6" w:rsidRDefault="00A455B6" w:rsidP="00C05549">
      <w:pPr>
        <w:jc w:val="both"/>
        <w:rPr>
          <w:iCs/>
        </w:rPr>
      </w:pPr>
    </w:p>
    <w:p w:rsidR="0025402A" w:rsidRPr="00A455B6" w:rsidRDefault="0025402A" w:rsidP="00C05549">
      <w:pPr>
        <w:jc w:val="both"/>
        <w:rPr>
          <w:iCs/>
        </w:rPr>
      </w:pPr>
      <w:r w:rsidRPr="00A455B6">
        <w:rPr>
          <w:iCs/>
        </w:rPr>
        <w:t xml:space="preserve">The Peer Support Program has promoted two events thus far and has others in the planning stage. 1) Screening of "The other Side of the Hero" - hosted in conjunction with Peterborough Fire and EMS. 2) Grief over the holidays - Dave Kennedy from Hospice facilitated a conversation surrounding personal and professional grief with a resilience based approach.  </w:t>
      </w:r>
    </w:p>
    <w:p w:rsidR="0025402A" w:rsidRPr="00A455B6" w:rsidRDefault="0025402A" w:rsidP="00C05549">
      <w:pPr>
        <w:jc w:val="both"/>
        <w:rPr>
          <w:iCs/>
        </w:rPr>
      </w:pPr>
      <w:r w:rsidRPr="00A455B6">
        <w:rPr>
          <w:iCs/>
        </w:rPr>
        <w:t xml:space="preserve">The member response to the Peer Support Program has been overwhelming with daily support being offered by several volunteers to several different members.  This support can range from a text message, phone call, in person visit or accompaniment to appointments.  It can be a referral to a local service provider or a reminder of the paramedical coverage included within our benefit plan.  It is what the member needs </w:t>
      </w:r>
      <w:r w:rsidR="00BB69FC" w:rsidRPr="00A455B6">
        <w:rPr>
          <w:iCs/>
        </w:rPr>
        <w:t>to best support</w:t>
      </w:r>
      <w:r w:rsidRPr="00A455B6">
        <w:rPr>
          <w:iCs/>
        </w:rPr>
        <w:t xml:space="preserve"> a mentally healthy workplace.  </w:t>
      </w:r>
    </w:p>
    <w:p w:rsidR="00056750" w:rsidRPr="00A455B6" w:rsidRDefault="0050312A" w:rsidP="00C05549">
      <w:pPr>
        <w:jc w:val="both"/>
        <w:rPr>
          <w:iCs/>
        </w:rPr>
      </w:pPr>
      <w:r w:rsidRPr="00A455B6">
        <w:rPr>
          <w:iCs/>
        </w:rPr>
        <w:t xml:space="preserve">Wellness Program seeks to protect the mental health of employees who are assigned duties that routinely expose them to high risk positions and exposed to traumatic incidents on a more frequent basis.  </w:t>
      </w:r>
      <w:r w:rsidR="000D65C3" w:rsidRPr="00A455B6">
        <w:rPr>
          <w:iCs/>
        </w:rPr>
        <w:t xml:space="preserve">Members </w:t>
      </w:r>
      <w:r w:rsidRPr="00A455B6">
        <w:rPr>
          <w:iCs/>
        </w:rPr>
        <w:t xml:space="preserve">meet with the psychologist on an annual basis to undergo a psychological assessment as well as receive professional guidance to build resilience and enhance coping skills. </w:t>
      </w:r>
      <w:r w:rsidR="000D65C3" w:rsidRPr="00A455B6">
        <w:rPr>
          <w:iCs/>
        </w:rPr>
        <w:t xml:space="preserve"> </w:t>
      </w:r>
      <w:r w:rsidRPr="00A455B6">
        <w:rPr>
          <w:iCs/>
        </w:rPr>
        <w:t>T</w:t>
      </w:r>
      <w:r w:rsidR="00056750" w:rsidRPr="00A455B6">
        <w:rPr>
          <w:iCs/>
        </w:rPr>
        <w:t xml:space="preserve">hese mandatory sessions </w:t>
      </w:r>
      <w:r w:rsidRPr="00A455B6">
        <w:rPr>
          <w:iCs/>
        </w:rPr>
        <w:t xml:space="preserve">can </w:t>
      </w:r>
      <w:r w:rsidR="00056750" w:rsidRPr="00A455B6">
        <w:rPr>
          <w:iCs/>
        </w:rPr>
        <w:t>help members identify problems early, provid</w:t>
      </w:r>
      <w:r w:rsidRPr="00A455B6">
        <w:rPr>
          <w:iCs/>
        </w:rPr>
        <w:t>e</w:t>
      </w:r>
      <w:r w:rsidR="00056750" w:rsidRPr="00A455B6">
        <w:rPr>
          <w:iCs/>
        </w:rPr>
        <w:t xml:space="preserve"> strategies to improve health, and ensur</w:t>
      </w:r>
      <w:r w:rsidRPr="00A455B6">
        <w:rPr>
          <w:iCs/>
        </w:rPr>
        <w:t>e</w:t>
      </w:r>
      <w:r w:rsidR="00056750" w:rsidRPr="00A455B6">
        <w:rPr>
          <w:iCs/>
        </w:rPr>
        <w:t xml:space="preserve"> longevity and success for members</w:t>
      </w:r>
      <w:r w:rsidRPr="00A455B6">
        <w:rPr>
          <w:iCs/>
        </w:rPr>
        <w:t xml:space="preserve"> in their roles</w:t>
      </w:r>
      <w:r w:rsidR="00056750" w:rsidRPr="00A455B6">
        <w:rPr>
          <w:iCs/>
        </w:rPr>
        <w:t xml:space="preserve">. </w:t>
      </w:r>
    </w:p>
    <w:p w:rsidR="004D677F" w:rsidRPr="00A455B6" w:rsidRDefault="004D677F" w:rsidP="00C05549">
      <w:pPr>
        <w:jc w:val="both"/>
        <w:rPr>
          <w:iCs/>
        </w:rPr>
      </w:pPr>
    </w:p>
    <w:p w:rsidR="00BB69FC" w:rsidRDefault="00BB69FC" w:rsidP="00C05549">
      <w:pPr>
        <w:jc w:val="both"/>
        <w:rPr>
          <w:iCs/>
        </w:rPr>
      </w:pPr>
      <w:r w:rsidRPr="00A455B6">
        <w:rPr>
          <w:iCs/>
        </w:rPr>
        <w:t xml:space="preserve">In 2018, the Service continued to train new members and provide updates or “Booster” sessions on the "The Road to Mental Readiness" Program (R2MR).  This program is supported by the Ontario Association of Chiefs of Police (OACP) and the Ontario Police College (OPC).  This is a proven mental health awareness program with coping strategies that has been used by the Canadian Military for a number of years.  The program is based on awareness of stress, both </w:t>
      </w:r>
      <w:r w:rsidRPr="00A455B6">
        <w:rPr>
          <w:iCs/>
        </w:rPr>
        <w:lastRenderedPageBreak/>
        <w:t xml:space="preserve">personal and work, and the strategies that can be used to return to a state of good mental health.  </w:t>
      </w:r>
      <w:r w:rsidR="008C17D2">
        <w:rPr>
          <w:iCs/>
        </w:rPr>
        <w:t>A</w:t>
      </w:r>
      <w:r w:rsidRPr="00A455B6">
        <w:rPr>
          <w:iCs/>
        </w:rPr>
        <w:t>ll member</w:t>
      </w:r>
      <w:r w:rsidR="008C17D2">
        <w:rPr>
          <w:iCs/>
        </w:rPr>
        <w:t>s</w:t>
      </w:r>
      <w:r w:rsidRPr="00A455B6">
        <w:rPr>
          <w:iCs/>
        </w:rPr>
        <w:t xml:space="preserve"> receive a four hour training session and supervisors receive an eight hour training session.  OPC is currently teaching this program to new recruits.  The R2MR Booster sessions took place during the annual training for all members.  </w:t>
      </w:r>
    </w:p>
    <w:p w:rsidR="008C17D2" w:rsidRPr="00A455B6" w:rsidRDefault="008C17D2" w:rsidP="00C05549">
      <w:pPr>
        <w:jc w:val="both"/>
        <w:rPr>
          <w:iCs/>
        </w:rPr>
      </w:pPr>
    </w:p>
    <w:p w:rsidR="00BB69FC" w:rsidRPr="00A455B6" w:rsidRDefault="00BB69FC" w:rsidP="00C05549">
      <w:pPr>
        <w:jc w:val="both"/>
        <w:rPr>
          <w:iCs/>
        </w:rPr>
      </w:pPr>
      <w:r w:rsidRPr="00A455B6">
        <w:rPr>
          <w:iCs/>
        </w:rPr>
        <w:t xml:space="preserve">The Wellness Committee continued to meet as a committee throughout 2018 and issued newsletters as a resource for our members.  The Committee plans to continue meeting throughout 2019 in order to keep up on the best practices and programs available to our members.                   </w:t>
      </w:r>
    </w:p>
    <w:p w:rsidR="00BB69FC" w:rsidRPr="00A455B6" w:rsidRDefault="00BB69FC" w:rsidP="00C05549">
      <w:pPr>
        <w:jc w:val="both"/>
      </w:pPr>
    </w:p>
    <w:p w:rsidR="00056750" w:rsidRPr="00A455B6" w:rsidRDefault="00056750" w:rsidP="00C05549">
      <w:pPr>
        <w:jc w:val="both"/>
        <w:rPr>
          <w:b/>
          <w:lang w:eastAsia="en-CA"/>
        </w:rPr>
      </w:pPr>
      <w:r w:rsidRPr="00A455B6">
        <w:rPr>
          <w:b/>
          <w:lang w:eastAsia="en-CA"/>
        </w:rPr>
        <w:t xml:space="preserve">Performance Management </w:t>
      </w:r>
    </w:p>
    <w:p w:rsidR="00F833AD" w:rsidRPr="00A455B6" w:rsidRDefault="00F833AD" w:rsidP="00C05549">
      <w:pPr>
        <w:jc w:val="both"/>
        <w:rPr>
          <w:b/>
          <w:lang w:eastAsia="en-CA"/>
        </w:rPr>
      </w:pPr>
    </w:p>
    <w:p w:rsidR="00F833AD" w:rsidRPr="00A455B6" w:rsidRDefault="00056750" w:rsidP="00C05549">
      <w:pPr>
        <w:jc w:val="both"/>
        <w:rPr>
          <w:iCs/>
        </w:rPr>
      </w:pPr>
      <w:r w:rsidRPr="00A455B6">
        <w:rPr>
          <w:iCs/>
        </w:rPr>
        <w:t xml:space="preserve">The Human Resources </w:t>
      </w:r>
      <w:r w:rsidR="00C76AD7" w:rsidRPr="00A455B6">
        <w:rPr>
          <w:iCs/>
        </w:rPr>
        <w:t xml:space="preserve">Unit </w:t>
      </w:r>
      <w:r w:rsidR="00BB69FC" w:rsidRPr="00A455B6">
        <w:rPr>
          <w:iCs/>
        </w:rPr>
        <w:t xml:space="preserve">continued to </w:t>
      </w:r>
      <w:r w:rsidRPr="00A455B6">
        <w:rPr>
          <w:iCs/>
        </w:rPr>
        <w:t xml:space="preserve">work with the Performance Management Committee </w:t>
      </w:r>
      <w:r w:rsidR="00BB69FC" w:rsidRPr="00A455B6">
        <w:rPr>
          <w:iCs/>
        </w:rPr>
        <w:t xml:space="preserve">to implement the </w:t>
      </w:r>
      <w:r w:rsidR="004D677F" w:rsidRPr="00A455B6">
        <w:rPr>
          <w:iCs/>
        </w:rPr>
        <w:t xml:space="preserve">new </w:t>
      </w:r>
      <w:r w:rsidRPr="00A455B6">
        <w:rPr>
          <w:iCs/>
        </w:rPr>
        <w:t xml:space="preserve">Performance Management </w:t>
      </w:r>
      <w:r w:rsidR="004D677F" w:rsidRPr="00A455B6">
        <w:rPr>
          <w:iCs/>
        </w:rPr>
        <w:t>Program and provided support and training for the new Performance Management m</w:t>
      </w:r>
      <w:r w:rsidRPr="00A455B6">
        <w:rPr>
          <w:iCs/>
        </w:rPr>
        <w:t>odule</w:t>
      </w:r>
      <w:r w:rsidR="004D677F" w:rsidRPr="00A455B6">
        <w:rPr>
          <w:iCs/>
        </w:rPr>
        <w:t xml:space="preserve"> on OSL</w:t>
      </w:r>
      <w:r w:rsidR="00BB69FC" w:rsidRPr="00A455B6">
        <w:rPr>
          <w:iCs/>
        </w:rPr>
        <w:t xml:space="preserve"> for all members.  </w:t>
      </w:r>
    </w:p>
    <w:p w:rsidR="004D677F" w:rsidRPr="00A455B6" w:rsidRDefault="004D677F" w:rsidP="00C05549">
      <w:pPr>
        <w:jc w:val="both"/>
        <w:rPr>
          <w:lang w:eastAsia="en-CA"/>
        </w:rPr>
      </w:pPr>
    </w:p>
    <w:p w:rsidR="00056750" w:rsidRPr="00A455B6" w:rsidRDefault="00056750" w:rsidP="00C05549">
      <w:pPr>
        <w:jc w:val="both"/>
        <w:rPr>
          <w:b/>
          <w:lang w:eastAsia="en-CA"/>
        </w:rPr>
      </w:pPr>
      <w:r w:rsidRPr="00A455B6">
        <w:rPr>
          <w:b/>
          <w:lang w:eastAsia="en-CA"/>
        </w:rPr>
        <w:t>Continuing Education</w:t>
      </w:r>
    </w:p>
    <w:p w:rsidR="00F833AD" w:rsidRPr="00A455B6" w:rsidRDefault="00F833AD" w:rsidP="00C05549">
      <w:pPr>
        <w:jc w:val="both"/>
        <w:rPr>
          <w:b/>
          <w:lang w:eastAsia="en-CA"/>
        </w:rPr>
      </w:pPr>
    </w:p>
    <w:p w:rsidR="00056750" w:rsidRPr="00A455B6" w:rsidRDefault="00BD0E3A" w:rsidP="00C05549">
      <w:pPr>
        <w:jc w:val="both"/>
        <w:rPr>
          <w:iCs/>
        </w:rPr>
      </w:pPr>
      <w:r w:rsidRPr="00A455B6">
        <w:rPr>
          <w:iCs/>
        </w:rPr>
        <w:t xml:space="preserve">The Police Service is committed to supporting the learning and development of employees. The Continuing Education Program provides financial assistance to employees who have a desire to pursue education, accreditation and skills building for their current role, or the roles they are aspiring to within the Service.  Eligible employees can apply for course reimbursement for academic courses each year.  </w:t>
      </w:r>
      <w:r w:rsidR="00BB69FC" w:rsidRPr="00A455B6">
        <w:rPr>
          <w:iCs/>
        </w:rPr>
        <w:t>In 2018,</w:t>
      </w:r>
      <w:r w:rsidRPr="00A455B6">
        <w:rPr>
          <w:iCs/>
        </w:rPr>
        <w:t xml:space="preserve"> </w:t>
      </w:r>
      <w:r w:rsidR="00BB69FC" w:rsidRPr="00A455B6">
        <w:rPr>
          <w:iCs/>
        </w:rPr>
        <w:t>the Service was able to provide 15</w:t>
      </w:r>
      <w:r w:rsidRPr="00A455B6">
        <w:rPr>
          <w:iCs/>
        </w:rPr>
        <w:t xml:space="preserve"> </w:t>
      </w:r>
      <w:r w:rsidR="00BB69FC" w:rsidRPr="00A455B6">
        <w:rPr>
          <w:iCs/>
        </w:rPr>
        <w:t xml:space="preserve">employees throughout the Service, </w:t>
      </w:r>
      <w:r w:rsidRPr="00A455B6">
        <w:rPr>
          <w:iCs/>
        </w:rPr>
        <w:t xml:space="preserve">financial support </w:t>
      </w:r>
      <w:r w:rsidR="00BB69FC" w:rsidRPr="00A455B6">
        <w:rPr>
          <w:iCs/>
        </w:rPr>
        <w:t>for 23 credit courses</w:t>
      </w:r>
      <w:r w:rsidR="00056750" w:rsidRPr="00A455B6">
        <w:rPr>
          <w:iCs/>
        </w:rPr>
        <w:t xml:space="preserve">.  </w:t>
      </w:r>
    </w:p>
    <w:p w:rsidR="00056750" w:rsidRPr="00A455B6" w:rsidRDefault="00056750" w:rsidP="00C05549">
      <w:pPr>
        <w:jc w:val="both"/>
        <w:rPr>
          <w:iCs/>
        </w:rPr>
      </w:pPr>
    </w:p>
    <w:p w:rsidR="00056750" w:rsidRPr="00A455B6" w:rsidRDefault="00056750" w:rsidP="00C05549">
      <w:pPr>
        <w:jc w:val="both"/>
        <w:rPr>
          <w:b/>
          <w:lang w:eastAsia="en-CA"/>
        </w:rPr>
      </w:pPr>
      <w:r w:rsidRPr="00A455B6">
        <w:rPr>
          <w:b/>
          <w:lang w:eastAsia="en-CA"/>
        </w:rPr>
        <w:t>Recognition and Appreciation</w:t>
      </w:r>
    </w:p>
    <w:p w:rsidR="002F687B" w:rsidRPr="00A455B6" w:rsidRDefault="002F687B" w:rsidP="00C05549">
      <w:pPr>
        <w:jc w:val="both"/>
        <w:rPr>
          <w:b/>
          <w:lang w:eastAsia="en-CA"/>
        </w:rPr>
      </w:pPr>
    </w:p>
    <w:p w:rsidR="00F833AD" w:rsidRPr="00A455B6" w:rsidRDefault="002F687B" w:rsidP="00C05549">
      <w:pPr>
        <w:jc w:val="both"/>
        <w:rPr>
          <w:iCs/>
        </w:rPr>
      </w:pPr>
      <w:r w:rsidRPr="00A455B6">
        <w:rPr>
          <w:iCs/>
        </w:rPr>
        <w:t>Recognition events are also held for employees w</w:t>
      </w:r>
      <w:r w:rsidR="004274FB" w:rsidRPr="00A455B6">
        <w:rPr>
          <w:iCs/>
        </w:rPr>
        <w:t xml:space="preserve">ho have met service milestones, </w:t>
      </w:r>
      <w:r w:rsidR="00A455B6" w:rsidRPr="00A455B6">
        <w:rPr>
          <w:iCs/>
        </w:rPr>
        <w:t>recognizing 5</w:t>
      </w:r>
      <w:r w:rsidRPr="00A455B6">
        <w:rPr>
          <w:iCs/>
        </w:rPr>
        <w:t xml:space="preserve">, 10, 15, 20, 25, </w:t>
      </w:r>
      <w:r w:rsidR="004274FB" w:rsidRPr="00A455B6">
        <w:rPr>
          <w:iCs/>
        </w:rPr>
        <w:t xml:space="preserve">or </w:t>
      </w:r>
      <w:r w:rsidRPr="00A455B6">
        <w:rPr>
          <w:iCs/>
        </w:rPr>
        <w:t>30 years of service.  In addition to recognizing exemplary service and service milestones,</w:t>
      </w:r>
      <w:r w:rsidR="004274FB" w:rsidRPr="00A455B6">
        <w:rPr>
          <w:iCs/>
        </w:rPr>
        <w:t xml:space="preserve"> an</w:t>
      </w:r>
      <w:r w:rsidRPr="00A455B6">
        <w:rPr>
          <w:iCs/>
        </w:rPr>
        <w:t xml:space="preserve"> </w:t>
      </w:r>
      <w:r w:rsidR="004274FB" w:rsidRPr="00A455B6">
        <w:rPr>
          <w:iCs/>
        </w:rPr>
        <w:t>E</w:t>
      </w:r>
      <w:r w:rsidRPr="00A455B6">
        <w:rPr>
          <w:iCs/>
        </w:rPr>
        <w:t xml:space="preserve">mployee appreciation event </w:t>
      </w:r>
      <w:r w:rsidR="004274FB" w:rsidRPr="00A455B6">
        <w:rPr>
          <w:iCs/>
        </w:rPr>
        <w:t>is organized for all members and the Knights of Columbus Police Appreciation event to recognize our members for exemplary service.</w:t>
      </w:r>
    </w:p>
    <w:p w:rsidR="002F687B" w:rsidRPr="00A455B6" w:rsidRDefault="002F687B" w:rsidP="00C05549">
      <w:pPr>
        <w:jc w:val="both"/>
        <w:rPr>
          <w:iCs/>
        </w:rPr>
      </w:pPr>
    </w:p>
    <w:p w:rsidR="00056750" w:rsidRDefault="00056750" w:rsidP="00C05549">
      <w:pPr>
        <w:jc w:val="both"/>
        <w:rPr>
          <w:iCs/>
        </w:rPr>
      </w:pPr>
      <w:r w:rsidRPr="00A455B6">
        <w:rPr>
          <w:iCs/>
        </w:rPr>
        <w:t>Officers that received their Police Exemplary Service were:</w:t>
      </w:r>
    </w:p>
    <w:p w:rsidR="00C05549" w:rsidRDefault="00C05549" w:rsidP="00C05549">
      <w:pPr>
        <w:jc w:val="both"/>
        <w:rPr>
          <w:iCs/>
        </w:rPr>
      </w:pPr>
    </w:p>
    <w:p w:rsidR="00C05549" w:rsidRDefault="00C05549" w:rsidP="00C05549">
      <w:pPr>
        <w:jc w:val="both"/>
        <w:rPr>
          <w:iCs/>
        </w:rPr>
        <w:sectPr w:rsidR="00C05549" w:rsidSect="006222A0">
          <w:footerReference w:type="default" r:id="rId10"/>
          <w:pgSz w:w="12240" w:h="15840"/>
          <w:pgMar w:top="1440" w:right="1440" w:bottom="1440" w:left="1440" w:header="708" w:footer="567" w:gutter="0"/>
          <w:pgNumType w:start="1"/>
          <w:cols w:space="708"/>
          <w:titlePg/>
          <w:docGrid w:linePitch="360"/>
        </w:sectPr>
      </w:pPr>
    </w:p>
    <w:p w:rsidR="004A36CE" w:rsidRDefault="004A36CE" w:rsidP="00C05549">
      <w:pPr>
        <w:jc w:val="both"/>
        <w:rPr>
          <w:iCs/>
        </w:rPr>
      </w:pPr>
      <w:r>
        <w:rPr>
          <w:iCs/>
        </w:rPr>
        <w:lastRenderedPageBreak/>
        <w:t xml:space="preserve">Mat Cumming </w:t>
      </w:r>
      <w:r>
        <w:rPr>
          <w:iCs/>
        </w:rPr>
        <w:tab/>
        <w:t>20 years of service</w:t>
      </w:r>
    </w:p>
    <w:p w:rsidR="00F42A29" w:rsidRPr="004A36CE" w:rsidRDefault="00F42A29" w:rsidP="00C05549">
      <w:pPr>
        <w:jc w:val="both"/>
        <w:rPr>
          <w:iCs/>
        </w:rPr>
      </w:pPr>
      <w:r>
        <w:rPr>
          <w:iCs/>
        </w:rPr>
        <w:t>Michael Jackson</w:t>
      </w:r>
      <w:r>
        <w:rPr>
          <w:iCs/>
        </w:rPr>
        <w:tab/>
        <w:t>20 years of service</w:t>
      </w:r>
    </w:p>
    <w:p w:rsidR="004A36CE" w:rsidRPr="004A36CE" w:rsidRDefault="004A36CE" w:rsidP="00C05549">
      <w:pPr>
        <w:jc w:val="both"/>
        <w:rPr>
          <w:iCs/>
        </w:rPr>
      </w:pPr>
      <w:r w:rsidRPr="004A36CE">
        <w:rPr>
          <w:iCs/>
        </w:rPr>
        <w:lastRenderedPageBreak/>
        <w:t>Rob MacLean</w:t>
      </w:r>
      <w:r>
        <w:rPr>
          <w:iCs/>
        </w:rPr>
        <w:tab/>
      </w:r>
      <w:r>
        <w:rPr>
          <w:iCs/>
        </w:rPr>
        <w:tab/>
        <w:t>30 years of service</w:t>
      </w:r>
    </w:p>
    <w:p w:rsidR="00F833AD" w:rsidRPr="00A455B6" w:rsidRDefault="004A36CE" w:rsidP="00C05549">
      <w:pPr>
        <w:jc w:val="both"/>
        <w:rPr>
          <w:iCs/>
        </w:rPr>
      </w:pPr>
      <w:r w:rsidRPr="004A36CE">
        <w:rPr>
          <w:iCs/>
        </w:rPr>
        <w:t>Dan Hickey</w:t>
      </w:r>
      <w:r>
        <w:rPr>
          <w:iCs/>
        </w:rPr>
        <w:tab/>
      </w:r>
      <w:r>
        <w:rPr>
          <w:iCs/>
        </w:rPr>
        <w:tab/>
        <w:t>30 years of service</w:t>
      </w:r>
    </w:p>
    <w:p w:rsidR="00C05549" w:rsidRDefault="00C05549" w:rsidP="00C05549">
      <w:pPr>
        <w:jc w:val="both"/>
        <w:rPr>
          <w:iCs/>
        </w:rPr>
        <w:sectPr w:rsidR="00C05549" w:rsidSect="00C05549">
          <w:type w:val="continuous"/>
          <w:pgSz w:w="12240" w:h="15840"/>
          <w:pgMar w:top="1440" w:right="1440" w:bottom="1440" w:left="1440" w:header="708" w:footer="567" w:gutter="0"/>
          <w:cols w:num="2" w:space="708"/>
          <w:titlePg/>
          <w:docGrid w:linePitch="360"/>
        </w:sectPr>
      </w:pPr>
    </w:p>
    <w:p w:rsidR="002F687B" w:rsidRPr="00A455B6" w:rsidRDefault="002F687B" w:rsidP="00C05549">
      <w:pPr>
        <w:jc w:val="both"/>
        <w:rPr>
          <w:iCs/>
        </w:rPr>
      </w:pPr>
    </w:p>
    <w:p w:rsidR="002F687B" w:rsidRPr="00A455B6" w:rsidRDefault="002F687B" w:rsidP="00C05549">
      <w:pPr>
        <w:jc w:val="both"/>
        <w:rPr>
          <w:iCs/>
        </w:rPr>
      </w:pPr>
      <w:r w:rsidRPr="00A455B6">
        <w:rPr>
          <w:iCs/>
        </w:rPr>
        <w:t>Civilian Staff that received recognition for their Service in 2018 were:</w:t>
      </w:r>
    </w:p>
    <w:p w:rsidR="004274FB" w:rsidRPr="00A455B6" w:rsidRDefault="004274FB" w:rsidP="00C05549">
      <w:pPr>
        <w:jc w:val="both"/>
        <w:rPr>
          <w:iCs/>
        </w:rPr>
      </w:pPr>
      <w:r w:rsidRPr="00A455B6">
        <w:rPr>
          <w:iCs/>
        </w:rPr>
        <w:t xml:space="preserve"> </w:t>
      </w:r>
    </w:p>
    <w:p w:rsidR="00C05549" w:rsidRDefault="00C05549" w:rsidP="00C05549">
      <w:pPr>
        <w:jc w:val="both"/>
        <w:rPr>
          <w:iCs/>
        </w:rPr>
        <w:sectPr w:rsidR="00C05549" w:rsidSect="00C05549">
          <w:type w:val="continuous"/>
          <w:pgSz w:w="12240" w:h="15840"/>
          <w:pgMar w:top="1440" w:right="1440" w:bottom="1440" w:left="1440" w:header="708" w:footer="567" w:gutter="0"/>
          <w:cols w:space="708"/>
          <w:titlePg/>
          <w:docGrid w:linePitch="360"/>
        </w:sectPr>
      </w:pPr>
    </w:p>
    <w:p w:rsidR="004274FB" w:rsidRPr="00A455B6" w:rsidRDefault="004274FB" w:rsidP="00C05549">
      <w:pPr>
        <w:jc w:val="both"/>
        <w:rPr>
          <w:iCs/>
        </w:rPr>
      </w:pPr>
      <w:r w:rsidRPr="00A455B6">
        <w:rPr>
          <w:iCs/>
        </w:rPr>
        <w:lastRenderedPageBreak/>
        <w:t xml:space="preserve">Lorry Farthing </w:t>
      </w:r>
      <w:r w:rsidRPr="00A455B6">
        <w:rPr>
          <w:iCs/>
        </w:rPr>
        <w:tab/>
        <w:t>30 years of service</w:t>
      </w:r>
    </w:p>
    <w:p w:rsidR="004274FB" w:rsidRPr="00A455B6" w:rsidRDefault="004274FB" w:rsidP="00C05549">
      <w:pPr>
        <w:jc w:val="both"/>
        <w:rPr>
          <w:iCs/>
        </w:rPr>
      </w:pPr>
      <w:r w:rsidRPr="00A455B6">
        <w:rPr>
          <w:iCs/>
        </w:rPr>
        <w:t xml:space="preserve">Mary Lee </w:t>
      </w:r>
      <w:r w:rsidRPr="00A455B6">
        <w:rPr>
          <w:iCs/>
        </w:rPr>
        <w:tab/>
      </w:r>
      <w:r w:rsidRPr="00A455B6">
        <w:rPr>
          <w:iCs/>
        </w:rPr>
        <w:tab/>
        <w:t>25 years of service</w:t>
      </w:r>
    </w:p>
    <w:p w:rsidR="004274FB" w:rsidRPr="00A455B6" w:rsidRDefault="004274FB" w:rsidP="00C05549">
      <w:pPr>
        <w:jc w:val="both"/>
        <w:rPr>
          <w:iCs/>
        </w:rPr>
      </w:pPr>
      <w:r w:rsidRPr="00A455B6">
        <w:rPr>
          <w:iCs/>
        </w:rPr>
        <w:t xml:space="preserve">Justin </w:t>
      </w:r>
      <w:proofErr w:type="spellStart"/>
      <w:r w:rsidRPr="00A455B6">
        <w:rPr>
          <w:iCs/>
        </w:rPr>
        <w:t>Ledoux</w:t>
      </w:r>
      <w:proofErr w:type="spellEnd"/>
      <w:r w:rsidRPr="00A455B6">
        <w:rPr>
          <w:iCs/>
        </w:rPr>
        <w:t xml:space="preserve"> </w:t>
      </w:r>
      <w:r w:rsidRPr="00A455B6">
        <w:rPr>
          <w:iCs/>
        </w:rPr>
        <w:tab/>
      </w:r>
      <w:r w:rsidRPr="00A455B6">
        <w:rPr>
          <w:iCs/>
        </w:rPr>
        <w:tab/>
        <w:t>15 years of service</w:t>
      </w:r>
    </w:p>
    <w:p w:rsidR="004274FB" w:rsidRPr="00A455B6" w:rsidRDefault="004274FB" w:rsidP="00C05549">
      <w:pPr>
        <w:jc w:val="both"/>
        <w:rPr>
          <w:iCs/>
        </w:rPr>
      </w:pPr>
      <w:r w:rsidRPr="00A455B6">
        <w:rPr>
          <w:iCs/>
        </w:rPr>
        <w:t xml:space="preserve">Jennifer </w:t>
      </w:r>
      <w:proofErr w:type="spellStart"/>
      <w:r w:rsidRPr="00A455B6">
        <w:rPr>
          <w:iCs/>
        </w:rPr>
        <w:t>Tippin</w:t>
      </w:r>
      <w:proofErr w:type="spellEnd"/>
      <w:r w:rsidRPr="00A455B6">
        <w:rPr>
          <w:iCs/>
        </w:rPr>
        <w:tab/>
        <w:t>15 years of service</w:t>
      </w:r>
    </w:p>
    <w:p w:rsidR="004274FB" w:rsidRPr="00A455B6" w:rsidRDefault="004274FB" w:rsidP="00C05549">
      <w:pPr>
        <w:jc w:val="both"/>
        <w:rPr>
          <w:iCs/>
        </w:rPr>
      </w:pPr>
      <w:r w:rsidRPr="00A455B6">
        <w:rPr>
          <w:iCs/>
        </w:rPr>
        <w:lastRenderedPageBreak/>
        <w:t xml:space="preserve">Jessica </w:t>
      </w:r>
      <w:proofErr w:type="spellStart"/>
      <w:r w:rsidRPr="00A455B6">
        <w:rPr>
          <w:iCs/>
        </w:rPr>
        <w:t>Capsey</w:t>
      </w:r>
      <w:proofErr w:type="spellEnd"/>
      <w:r w:rsidRPr="00A455B6">
        <w:rPr>
          <w:iCs/>
        </w:rPr>
        <w:tab/>
      </w:r>
      <w:r w:rsidRPr="00A455B6">
        <w:rPr>
          <w:iCs/>
        </w:rPr>
        <w:tab/>
        <w:t>10 years of service</w:t>
      </w:r>
    </w:p>
    <w:p w:rsidR="004274FB" w:rsidRPr="00A455B6" w:rsidRDefault="004274FB" w:rsidP="00C05549">
      <w:pPr>
        <w:jc w:val="both"/>
        <w:rPr>
          <w:iCs/>
        </w:rPr>
      </w:pPr>
      <w:r w:rsidRPr="00A455B6">
        <w:rPr>
          <w:iCs/>
        </w:rPr>
        <w:t xml:space="preserve">Wendy </w:t>
      </w:r>
      <w:proofErr w:type="spellStart"/>
      <w:r w:rsidRPr="00A455B6">
        <w:rPr>
          <w:iCs/>
        </w:rPr>
        <w:t>Champan</w:t>
      </w:r>
      <w:proofErr w:type="spellEnd"/>
      <w:r w:rsidRPr="00A455B6">
        <w:rPr>
          <w:iCs/>
        </w:rPr>
        <w:tab/>
        <w:t>10 years of service</w:t>
      </w:r>
    </w:p>
    <w:p w:rsidR="004274FB" w:rsidRPr="00A455B6" w:rsidRDefault="004274FB" w:rsidP="00C05549">
      <w:pPr>
        <w:jc w:val="both"/>
        <w:rPr>
          <w:iCs/>
        </w:rPr>
      </w:pPr>
      <w:r w:rsidRPr="00A455B6">
        <w:rPr>
          <w:iCs/>
        </w:rPr>
        <w:t>Emily Ritchie</w:t>
      </w:r>
      <w:r w:rsidRPr="00A455B6">
        <w:rPr>
          <w:iCs/>
        </w:rPr>
        <w:tab/>
      </w:r>
      <w:r w:rsidRPr="00A455B6">
        <w:rPr>
          <w:iCs/>
        </w:rPr>
        <w:tab/>
        <w:t>5 years of service</w:t>
      </w:r>
    </w:p>
    <w:p w:rsidR="00056750" w:rsidRPr="00A455B6" w:rsidRDefault="004274FB" w:rsidP="00C05549">
      <w:pPr>
        <w:jc w:val="both"/>
        <w:rPr>
          <w:iCs/>
        </w:rPr>
      </w:pPr>
      <w:r w:rsidRPr="00A455B6">
        <w:rPr>
          <w:iCs/>
        </w:rPr>
        <w:t>Lisette McMillan</w:t>
      </w:r>
      <w:r w:rsidRPr="00A455B6">
        <w:rPr>
          <w:iCs/>
        </w:rPr>
        <w:tab/>
        <w:t>5 years of service</w:t>
      </w:r>
    </w:p>
    <w:p w:rsidR="00C05549" w:rsidRDefault="00C05549" w:rsidP="00C05549">
      <w:pPr>
        <w:jc w:val="both"/>
        <w:rPr>
          <w:iCs/>
        </w:rPr>
        <w:sectPr w:rsidR="00C05549" w:rsidSect="00C05549">
          <w:type w:val="continuous"/>
          <w:pgSz w:w="12240" w:h="15840"/>
          <w:pgMar w:top="1440" w:right="1440" w:bottom="1440" w:left="1440" w:header="708" w:footer="567" w:gutter="0"/>
          <w:cols w:num="2" w:space="708"/>
          <w:titlePg/>
          <w:docGrid w:linePitch="360"/>
        </w:sectPr>
      </w:pPr>
    </w:p>
    <w:p w:rsidR="00C05549" w:rsidRDefault="00C05549" w:rsidP="00C05549">
      <w:pPr>
        <w:jc w:val="both"/>
        <w:rPr>
          <w:iCs/>
        </w:rPr>
      </w:pPr>
    </w:p>
    <w:p w:rsidR="00BF2FB5" w:rsidRPr="00A455B6" w:rsidRDefault="00C05549" w:rsidP="00C05549">
      <w:pPr>
        <w:jc w:val="both"/>
        <w:rPr>
          <w:iCs/>
        </w:rPr>
      </w:pPr>
      <w:r>
        <w:rPr>
          <w:iCs/>
        </w:rPr>
        <w:t>I</w:t>
      </w:r>
      <w:r w:rsidR="00056750" w:rsidRPr="00A455B6">
        <w:rPr>
          <w:iCs/>
        </w:rPr>
        <w:t xml:space="preserve">n </w:t>
      </w:r>
      <w:r w:rsidR="00D83F85" w:rsidRPr="00A455B6">
        <w:rPr>
          <w:iCs/>
        </w:rPr>
        <w:t>2018</w:t>
      </w:r>
      <w:r w:rsidR="00056750" w:rsidRPr="00A455B6">
        <w:rPr>
          <w:iCs/>
        </w:rPr>
        <w:t>, our new</w:t>
      </w:r>
      <w:r w:rsidR="00A455B6" w:rsidRPr="00A455B6">
        <w:rPr>
          <w:iCs/>
        </w:rPr>
        <w:t xml:space="preserve"> sworn officer,</w:t>
      </w:r>
      <w:r w:rsidR="00056750" w:rsidRPr="00A455B6">
        <w:rPr>
          <w:iCs/>
        </w:rPr>
        <w:t xml:space="preserve"> Constable </w:t>
      </w:r>
      <w:r w:rsidR="00D83F85" w:rsidRPr="00A455B6">
        <w:rPr>
          <w:iCs/>
        </w:rPr>
        <w:t xml:space="preserve">Thomas </w:t>
      </w:r>
      <w:proofErr w:type="spellStart"/>
      <w:r w:rsidR="00D83F85" w:rsidRPr="00A455B6">
        <w:rPr>
          <w:iCs/>
        </w:rPr>
        <w:t>Whiteway</w:t>
      </w:r>
      <w:proofErr w:type="spellEnd"/>
      <w:r w:rsidR="00056750" w:rsidRPr="00A455B6">
        <w:rPr>
          <w:iCs/>
        </w:rPr>
        <w:t xml:space="preserve"> received the Robert Lewis Bursary award.  </w:t>
      </w:r>
    </w:p>
    <w:sectPr w:rsidR="00BF2FB5" w:rsidRPr="00A455B6" w:rsidSect="00C05549">
      <w:type w:val="continuous"/>
      <w:pgSz w:w="12240" w:h="15840"/>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57" w:rsidRDefault="00D91A57" w:rsidP="001C2CF6">
      <w:r>
        <w:separator/>
      </w:r>
    </w:p>
  </w:endnote>
  <w:endnote w:type="continuationSeparator" w:id="0">
    <w:p w:rsidR="00D91A57" w:rsidRDefault="00D91A57" w:rsidP="001C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47303"/>
      <w:docPartObj>
        <w:docPartGallery w:val="Page Numbers (Bottom of Page)"/>
        <w:docPartUnique/>
      </w:docPartObj>
    </w:sdtPr>
    <w:sdtEndPr/>
    <w:sdtContent>
      <w:sdt>
        <w:sdtPr>
          <w:id w:val="350608215"/>
          <w:docPartObj>
            <w:docPartGallery w:val="Page Numbers (Top of Page)"/>
            <w:docPartUnique/>
          </w:docPartObj>
        </w:sdtPr>
        <w:sdtEndPr/>
        <w:sdtContent>
          <w:p w:rsidR="006222A0" w:rsidRDefault="006222A0" w:rsidP="006222A0">
            <w:pPr>
              <w:pStyle w:val="Footer"/>
              <w:jc w:val="center"/>
            </w:pPr>
            <w:r w:rsidRPr="001B0DEB">
              <w:rPr>
                <w:color w:val="333399"/>
                <w:sz w:val="20"/>
                <w:szCs w:val="20"/>
              </w:rPr>
              <w:t xml:space="preserve">Page </w:t>
            </w:r>
            <w:r w:rsidRPr="001B0DEB">
              <w:rPr>
                <w:color w:val="333399"/>
                <w:sz w:val="20"/>
                <w:szCs w:val="20"/>
              </w:rPr>
              <w:fldChar w:fldCharType="begin"/>
            </w:r>
            <w:r w:rsidRPr="001B0DEB">
              <w:rPr>
                <w:color w:val="333399"/>
                <w:sz w:val="20"/>
                <w:szCs w:val="20"/>
              </w:rPr>
              <w:instrText xml:space="preserve"> PAGE </w:instrText>
            </w:r>
            <w:r w:rsidRPr="001B0DEB">
              <w:rPr>
                <w:color w:val="333399"/>
                <w:sz w:val="20"/>
                <w:szCs w:val="20"/>
              </w:rPr>
              <w:fldChar w:fldCharType="separate"/>
            </w:r>
            <w:r w:rsidR="00A768FF">
              <w:rPr>
                <w:noProof/>
                <w:color w:val="333399"/>
                <w:sz w:val="20"/>
                <w:szCs w:val="20"/>
              </w:rPr>
              <w:t>2</w:t>
            </w:r>
            <w:r w:rsidRPr="001B0DEB">
              <w:rPr>
                <w:color w:val="333399"/>
                <w:sz w:val="20"/>
                <w:szCs w:val="20"/>
              </w:rPr>
              <w:fldChar w:fldCharType="end"/>
            </w:r>
            <w:r w:rsidRPr="001B0DEB">
              <w:rPr>
                <w:color w:val="333399"/>
                <w:sz w:val="20"/>
                <w:szCs w:val="20"/>
              </w:rPr>
              <w:t xml:space="preserve"> of </w:t>
            </w:r>
            <w:r w:rsidRPr="001B0DEB">
              <w:rPr>
                <w:color w:val="333399"/>
                <w:sz w:val="20"/>
                <w:szCs w:val="20"/>
              </w:rPr>
              <w:fldChar w:fldCharType="begin"/>
            </w:r>
            <w:r w:rsidRPr="001B0DEB">
              <w:rPr>
                <w:color w:val="333399"/>
                <w:sz w:val="20"/>
                <w:szCs w:val="20"/>
              </w:rPr>
              <w:instrText xml:space="preserve"> NUMPAGES  </w:instrText>
            </w:r>
            <w:r w:rsidRPr="001B0DEB">
              <w:rPr>
                <w:color w:val="333399"/>
                <w:sz w:val="20"/>
                <w:szCs w:val="20"/>
              </w:rPr>
              <w:fldChar w:fldCharType="separate"/>
            </w:r>
            <w:r w:rsidR="00A768FF">
              <w:rPr>
                <w:noProof/>
                <w:color w:val="333399"/>
                <w:sz w:val="20"/>
                <w:szCs w:val="20"/>
              </w:rPr>
              <w:t>4</w:t>
            </w:r>
            <w:r w:rsidRPr="001B0DEB">
              <w:rPr>
                <w:color w:val="333399"/>
                <w:sz w:val="20"/>
                <w:szCs w:val="20"/>
              </w:rPr>
              <w:fldChar w:fldCharType="end"/>
            </w:r>
          </w:p>
        </w:sdtContent>
      </w:sdt>
    </w:sdtContent>
  </w:sdt>
  <w:p w:rsidR="001C2CF6" w:rsidRDefault="001C2CF6" w:rsidP="001C2CF6">
    <w:pPr>
      <w:pStyle w:val="Footer"/>
      <w:jc w:val="center"/>
      <w:rPr>
        <w:color w:val="333399"/>
      </w:rPr>
    </w:pPr>
  </w:p>
  <w:p w:rsidR="001C2CF6" w:rsidRDefault="001C2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57" w:rsidRDefault="00D91A57" w:rsidP="001C2CF6">
      <w:r>
        <w:separator/>
      </w:r>
    </w:p>
  </w:footnote>
  <w:footnote w:type="continuationSeparator" w:id="0">
    <w:p w:rsidR="00D91A57" w:rsidRDefault="00D91A57" w:rsidP="001C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163"/>
    <w:multiLevelType w:val="hybridMultilevel"/>
    <w:tmpl w:val="0742CFBA"/>
    <w:lvl w:ilvl="0" w:tplc="81B0BBF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EF11F3E"/>
    <w:multiLevelType w:val="hybridMultilevel"/>
    <w:tmpl w:val="8C7AC8C4"/>
    <w:lvl w:ilvl="0" w:tplc="775209D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81C384D"/>
    <w:multiLevelType w:val="hybridMultilevel"/>
    <w:tmpl w:val="FAEA8CE4"/>
    <w:lvl w:ilvl="0" w:tplc="D3A0408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8F25793"/>
    <w:multiLevelType w:val="hybridMultilevel"/>
    <w:tmpl w:val="A2786174"/>
    <w:lvl w:ilvl="0" w:tplc="C2BC45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B793240"/>
    <w:multiLevelType w:val="hybridMultilevel"/>
    <w:tmpl w:val="BB72A6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C3"/>
    <w:rsid w:val="00000EB0"/>
    <w:rsid w:val="00002CFF"/>
    <w:rsid w:val="00003E2F"/>
    <w:rsid w:val="00005AA6"/>
    <w:rsid w:val="00005B20"/>
    <w:rsid w:val="000126BA"/>
    <w:rsid w:val="00013A1D"/>
    <w:rsid w:val="00016A48"/>
    <w:rsid w:val="000170E5"/>
    <w:rsid w:val="000203C1"/>
    <w:rsid w:val="00020468"/>
    <w:rsid w:val="00020C9C"/>
    <w:rsid w:val="00024356"/>
    <w:rsid w:val="0003260C"/>
    <w:rsid w:val="00034E5C"/>
    <w:rsid w:val="00036300"/>
    <w:rsid w:val="0004014F"/>
    <w:rsid w:val="00042B7B"/>
    <w:rsid w:val="00050C44"/>
    <w:rsid w:val="00051754"/>
    <w:rsid w:val="00056750"/>
    <w:rsid w:val="0006146C"/>
    <w:rsid w:val="000615C2"/>
    <w:rsid w:val="0006433C"/>
    <w:rsid w:val="000655F0"/>
    <w:rsid w:val="000708F7"/>
    <w:rsid w:val="00077D66"/>
    <w:rsid w:val="0008250F"/>
    <w:rsid w:val="0008433A"/>
    <w:rsid w:val="0008498F"/>
    <w:rsid w:val="0009460C"/>
    <w:rsid w:val="000B1379"/>
    <w:rsid w:val="000C3B5D"/>
    <w:rsid w:val="000C7364"/>
    <w:rsid w:val="000D0150"/>
    <w:rsid w:val="000D0559"/>
    <w:rsid w:val="000D65C3"/>
    <w:rsid w:val="000D70AF"/>
    <w:rsid w:val="000E01C1"/>
    <w:rsid w:val="000E5032"/>
    <w:rsid w:val="000F2E94"/>
    <w:rsid w:val="000F5AC8"/>
    <w:rsid w:val="000F7716"/>
    <w:rsid w:val="00100A3F"/>
    <w:rsid w:val="00100D86"/>
    <w:rsid w:val="0010525D"/>
    <w:rsid w:val="00111FDC"/>
    <w:rsid w:val="00114B91"/>
    <w:rsid w:val="001278D3"/>
    <w:rsid w:val="00140E13"/>
    <w:rsid w:val="00141EEA"/>
    <w:rsid w:val="00147167"/>
    <w:rsid w:val="00147A64"/>
    <w:rsid w:val="0015060E"/>
    <w:rsid w:val="0015473A"/>
    <w:rsid w:val="001579EF"/>
    <w:rsid w:val="00164D96"/>
    <w:rsid w:val="00167044"/>
    <w:rsid w:val="0018020B"/>
    <w:rsid w:val="00183E78"/>
    <w:rsid w:val="001855D2"/>
    <w:rsid w:val="001926FC"/>
    <w:rsid w:val="001A2039"/>
    <w:rsid w:val="001A2232"/>
    <w:rsid w:val="001A23B2"/>
    <w:rsid w:val="001A5AAA"/>
    <w:rsid w:val="001A6937"/>
    <w:rsid w:val="001B762C"/>
    <w:rsid w:val="001C03B0"/>
    <w:rsid w:val="001C2CF6"/>
    <w:rsid w:val="001C51BA"/>
    <w:rsid w:val="001C6192"/>
    <w:rsid w:val="001C6C67"/>
    <w:rsid w:val="001C6FB8"/>
    <w:rsid w:val="001D0F35"/>
    <w:rsid w:val="001D32B1"/>
    <w:rsid w:val="001D4FBB"/>
    <w:rsid w:val="001E14E4"/>
    <w:rsid w:val="001E409A"/>
    <w:rsid w:val="001E6A0B"/>
    <w:rsid w:val="001F1E54"/>
    <w:rsid w:val="001F4286"/>
    <w:rsid w:val="002053EC"/>
    <w:rsid w:val="00205D8F"/>
    <w:rsid w:val="00206B82"/>
    <w:rsid w:val="00212CAB"/>
    <w:rsid w:val="002149D4"/>
    <w:rsid w:val="00215C24"/>
    <w:rsid w:val="00221722"/>
    <w:rsid w:val="00235212"/>
    <w:rsid w:val="002501CC"/>
    <w:rsid w:val="00250679"/>
    <w:rsid w:val="002511D6"/>
    <w:rsid w:val="0025402A"/>
    <w:rsid w:val="00260428"/>
    <w:rsid w:val="00260E54"/>
    <w:rsid w:val="002615D8"/>
    <w:rsid w:val="00265C63"/>
    <w:rsid w:val="00265D1E"/>
    <w:rsid w:val="00271F3D"/>
    <w:rsid w:val="00272A7C"/>
    <w:rsid w:val="00273559"/>
    <w:rsid w:val="00283D31"/>
    <w:rsid w:val="0029418E"/>
    <w:rsid w:val="00296946"/>
    <w:rsid w:val="002B080B"/>
    <w:rsid w:val="002C2494"/>
    <w:rsid w:val="002C52CF"/>
    <w:rsid w:val="002C5425"/>
    <w:rsid w:val="002C551A"/>
    <w:rsid w:val="002C69AC"/>
    <w:rsid w:val="002D215E"/>
    <w:rsid w:val="002E2137"/>
    <w:rsid w:val="002E4C66"/>
    <w:rsid w:val="002E5BCE"/>
    <w:rsid w:val="002E706C"/>
    <w:rsid w:val="002F5567"/>
    <w:rsid w:val="002F687B"/>
    <w:rsid w:val="00301AB3"/>
    <w:rsid w:val="00301E7F"/>
    <w:rsid w:val="003027DB"/>
    <w:rsid w:val="00307F11"/>
    <w:rsid w:val="00310144"/>
    <w:rsid w:val="003139E8"/>
    <w:rsid w:val="003230F9"/>
    <w:rsid w:val="00342575"/>
    <w:rsid w:val="003430C2"/>
    <w:rsid w:val="00346AF0"/>
    <w:rsid w:val="00351183"/>
    <w:rsid w:val="00354F0A"/>
    <w:rsid w:val="00360E99"/>
    <w:rsid w:val="00362235"/>
    <w:rsid w:val="0036562B"/>
    <w:rsid w:val="00367E7D"/>
    <w:rsid w:val="00372043"/>
    <w:rsid w:val="003725B8"/>
    <w:rsid w:val="003761AE"/>
    <w:rsid w:val="00377A0B"/>
    <w:rsid w:val="00381B59"/>
    <w:rsid w:val="00382DC3"/>
    <w:rsid w:val="003852B5"/>
    <w:rsid w:val="003902FD"/>
    <w:rsid w:val="0039138F"/>
    <w:rsid w:val="0039228A"/>
    <w:rsid w:val="00392A21"/>
    <w:rsid w:val="003937A4"/>
    <w:rsid w:val="003A14F5"/>
    <w:rsid w:val="003A1805"/>
    <w:rsid w:val="003A52A4"/>
    <w:rsid w:val="003A58C1"/>
    <w:rsid w:val="003B0D7A"/>
    <w:rsid w:val="003B3FA6"/>
    <w:rsid w:val="003B5C27"/>
    <w:rsid w:val="003B6AE8"/>
    <w:rsid w:val="003B70EB"/>
    <w:rsid w:val="003C19A5"/>
    <w:rsid w:val="003C36DB"/>
    <w:rsid w:val="003C6DF1"/>
    <w:rsid w:val="003C6F30"/>
    <w:rsid w:val="003C7432"/>
    <w:rsid w:val="003D1395"/>
    <w:rsid w:val="003D18CE"/>
    <w:rsid w:val="003D638B"/>
    <w:rsid w:val="003E0CF9"/>
    <w:rsid w:val="003E3DB7"/>
    <w:rsid w:val="003E5716"/>
    <w:rsid w:val="003F07CB"/>
    <w:rsid w:val="003F28A7"/>
    <w:rsid w:val="003F48CC"/>
    <w:rsid w:val="0040132E"/>
    <w:rsid w:val="00404C73"/>
    <w:rsid w:val="004223CD"/>
    <w:rsid w:val="00425116"/>
    <w:rsid w:val="004274FB"/>
    <w:rsid w:val="0043055A"/>
    <w:rsid w:val="004322AB"/>
    <w:rsid w:val="0043255C"/>
    <w:rsid w:val="00432BE4"/>
    <w:rsid w:val="004366EA"/>
    <w:rsid w:val="00440BBD"/>
    <w:rsid w:val="00445DE4"/>
    <w:rsid w:val="0045238F"/>
    <w:rsid w:val="00455A67"/>
    <w:rsid w:val="004573F3"/>
    <w:rsid w:val="0046195E"/>
    <w:rsid w:val="00481B8F"/>
    <w:rsid w:val="00482D8B"/>
    <w:rsid w:val="00491BCE"/>
    <w:rsid w:val="00497B38"/>
    <w:rsid w:val="00497E05"/>
    <w:rsid w:val="004A36CE"/>
    <w:rsid w:val="004B1905"/>
    <w:rsid w:val="004B1E88"/>
    <w:rsid w:val="004B52D6"/>
    <w:rsid w:val="004C048A"/>
    <w:rsid w:val="004C5AC3"/>
    <w:rsid w:val="004D05F0"/>
    <w:rsid w:val="004D0C0E"/>
    <w:rsid w:val="004D4E86"/>
    <w:rsid w:val="004D590D"/>
    <w:rsid w:val="004D5D4C"/>
    <w:rsid w:val="004D677F"/>
    <w:rsid w:val="004E582F"/>
    <w:rsid w:val="004E6D69"/>
    <w:rsid w:val="004E7638"/>
    <w:rsid w:val="00500C4C"/>
    <w:rsid w:val="0050312A"/>
    <w:rsid w:val="00503720"/>
    <w:rsid w:val="00514DA2"/>
    <w:rsid w:val="0051705E"/>
    <w:rsid w:val="00517A7B"/>
    <w:rsid w:val="00522FF3"/>
    <w:rsid w:val="00523DD3"/>
    <w:rsid w:val="0052419B"/>
    <w:rsid w:val="00524547"/>
    <w:rsid w:val="005270D7"/>
    <w:rsid w:val="00530F0F"/>
    <w:rsid w:val="00543346"/>
    <w:rsid w:val="005445CA"/>
    <w:rsid w:val="005531DF"/>
    <w:rsid w:val="00554CEB"/>
    <w:rsid w:val="005606EC"/>
    <w:rsid w:val="00560850"/>
    <w:rsid w:val="00561657"/>
    <w:rsid w:val="00561A19"/>
    <w:rsid w:val="00565202"/>
    <w:rsid w:val="005656EF"/>
    <w:rsid w:val="00566E63"/>
    <w:rsid w:val="00570B51"/>
    <w:rsid w:val="0057625F"/>
    <w:rsid w:val="00576CED"/>
    <w:rsid w:val="00576DE1"/>
    <w:rsid w:val="00581D91"/>
    <w:rsid w:val="00583C14"/>
    <w:rsid w:val="00585428"/>
    <w:rsid w:val="00587035"/>
    <w:rsid w:val="005905D2"/>
    <w:rsid w:val="0059229E"/>
    <w:rsid w:val="005969CF"/>
    <w:rsid w:val="005A0CB8"/>
    <w:rsid w:val="005A38A4"/>
    <w:rsid w:val="005A61A0"/>
    <w:rsid w:val="005A73AD"/>
    <w:rsid w:val="005B0076"/>
    <w:rsid w:val="005C06A0"/>
    <w:rsid w:val="005C70C7"/>
    <w:rsid w:val="005D0439"/>
    <w:rsid w:val="005D3EE8"/>
    <w:rsid w:val="005D4C55"/>
    <w:rsid w:val="005D7EAE"/>
    <w:rsid w:val="005E4A3B"/>
    <w:rsid w:val="005E5AB7"/>
    <w:rsid w:val="005E666D"/>
    <w:rsid w:val="005E7A73"/>
    <w:rsid w:val="005F48D5"/>
    <w:rsid w:val="00604FFD"/>
    <w:rsid w:val="00611834"/>
    <w:rsid w:val="00611EDB"/>
    <w:rsid w:val="006132DF"/>
    <w:rsid w:val="00614C82"/>
    <w:rsid w:val="00615674"/>
    <w:rsid w:val="00617D75"/>
    <w:rsid w:val="006222A0"/>
    <w:rsid w:val="00623D28"/>
    <w:rsid w:val="006321D6"/>
    <w:rsid w:val="0063384D"/>
    <w:rsid w:val="006411CE"/>
    <w:rsid w:val="00650C81"/>
    <w:rsid w:val="00651EF9"/>
    <w:rsid w:val="006565EE"/>
    <w:rsid w:val="006569BD"/>
    <w:rsid w:val="006615BF"/>
    <w:rsid w:val="0067065B"/>
    <w:rsid w:val="00674C73"/>
    <w:rsid w:val="00682394"/>
    <w:rsid w:val="00690350"/>
    <w:rsid w:val="00695871"/>
    <w:rsid w:val="006A45FD"/>
    <w:rsid w:val="006B34C9"/>
    <w:rsid w:val="006C39BF"/>
    <w:rsid w:val="006C3CBA"/>
    <w:rsid w:val="006D0FD1"/>
    <w:rsid w:val="006D2BC7"/>
    <w:rsid w:val="006E2DD2"/>
    <w:rsid w:val="006F2149"/>
    <w:rsid w:val="007054E8"/>
    <w:rsid w:val="00730865"/>
    <w:rsid w:val="00732863"/>
    <w:rsid w:val="00740945"/>
    <w:rsid w:val="00741726"/>
    <w:rsid w:val="00743301"/>
    <w:rsid w:val="00750502"/>
    <w:rsid w:val="0076042A"/>
    <w:rsid w:val="007703A5"/>
    <w:rsid w:val="007715D2"/>
    <w:rsid w:val="00773EFD"/>
    <w:rsid w:val="00775DC3"/>
    <w:rsid w:val="00785C42"/>
    <w:rsid w:val="00797113"/>
    <w:rsid w:val="007975F1"/>
    <w:rsid w:val="007A05E1"/>
    <w:rsid w:val="007A115D"/>
    <w:rsid w:val="007A1569"/>
    <w:rsid w:val="007A2219"/>
    <w:rsid w:val="007A59F0"/>
    <w:rsid w:val="007B15DE"/>
    <w:rsid w:val="007B1AF2"/>
    <w:rsid w:val="007C10F7"/>
    <w:rsid w:val="007C214E"/>
    <w:rsid w:val="007C27E4"/>
    <w:rsid w:val="007C3C01"/>
    <w:rsid w:val="007C51C5"/>
    <w:rsid w:val="007C5B89"/>
    <w:rsid w:val="007D19A6"/>
    <w:rsid w:val="007D49D9"/>
    <w:rsid w:val="007D759E"/>
    <w:rsid w:val="007F04CE"/>
    <w:rsid w:val="007F1F0A"/>
    <w:rsid w:val="007F5785"/>
    <w:rsid w:val="00805D03"/>
    <w:rsid w:val="00813CB0"/>
    <w:rsid w:val="008172AB"/>
    <w:rsid w:val="00820925"/>
    <w:rsid w:val="008215FD"/>
    <w:rsid w:val="00821C7D"/>
    <w:rsid w:val="008224BC"/>
    <w:rsid w:val="008414AF"/>
    <w:rsid w:val="00843FD2"/>
    <w:rsid w:val="008445C6"/>
    <w:rsid w:val="00845E3C"/>
    <w:rsid w:val="008467C9"/>
    <w:rsid w:val="00853C11"/>
    <w:rsid w:val="0085641F"/>
    <w:rsid w:val="0087402F"/>
    <w:rsid w:val="00875030"/>
    <w:rsid w:val="00884BE8"/>
    <w:rsid w:val="00890EC7"/>
    <w:rsid w:val="008A079C"/>
    <w:rsid w:val="008A6E8F"/>
    <w:rsid w:val="008A7C75"/>
    <w:rsid w:val="008B01FD"/>
    <w:rsid w:val="008B556E"/>
    <w:rsid w:val="008B62CC"/>
    <w:rsid w:val="008C17D2"/>
    <w:rsid w:val="008C2EDF"/>
    <w:rsid w:val="008C6FAD"/>
    <w:rsid w:val="008D132C"/>
    <w:rsid w:val="008D2EEB"/>
    <w:rsid w:val="008E2D1B"/>
    <w:rsid w:val="008E63E2"/>
    <w:rsid w:val="008F1B5A"/>
    <w:rsid w:val="008F3117"/>
    <w:rsid w:val="009054ED"/>
    <w:rsid w:val="00913F92"/>
    <w:rsid w:val="0092161C"/>
    <w:rsid w:val="00923527"/>
    <w:rsid w:val="00925072"/>
    <w:rsid w:val="00944367"/>
    <w:rsid w:val="00944C82"/>
    <w:rsid w:val="00944E0B"/>
    <w:rsid w:val="00955038"/>
    <w:rsid w:val="00957F6B"/>
    <w:rsid w:val="00964C0B"/>
    <w:rsid w:val="0096508B"/>
    <w:rsid w:val="00971B56"/>
    <w:rsid w:val="00972C46"/>
    <w:rsid w:val="0097550D"/>
    <w:rsid w:val="00977F91"/>
    <w:rsid w:val="00983BFA"/>
    <w:rsid w:val="00984EA9"/>
    <w:rsid w:val="00984F30"/>
    <w:rsid w:val="009919C4"/>
    <w:rsid w:val="009946F7"/>
    <w:rsid w:val="009A043B"/>
    <w:rsid w:val="009A2DC3"/>
    <w:rsid w:val="009A4E22"/>
    <w:rsid w:val="009A51D2"/>
    <w:rsid w:val="009A5276"/>
    <w:rsid w:val="009A6C97"/>
    <w:rsid w:val="009B5F30"/>
    <w:rsid w:val="009C2F69"/>
    <w:rsid w:val="009C4872"/>
    <w:rsid w:val="009C4B43"/>
    <w:rsid w:val="009E5371"/>
    <w:rsid w:val="009F202F"/>
    <w:rsid w:val="009F3064"/>
    <w:rsid w:val="009F4431"/>
    <w:rsid w:val="00A02D40"/>
    <w:rsid w:val="00A043F3"/>
    <w:rsid w:val="00A053EB"/>
    <w:rsid w:val="00A05427"/>
    <w:rsid w:val="00A05EA3"/>
    <w:rsid w:val="00A12D6D"/>
    <w:rsid w:val="00A21BCE"/>
    <w:rsid w:val="00A25F2F"/>
    <w:rsid w:val="00A2724E"/>
    <w:rsid w:val="00A3281E"/>
    <w:rsid w:val="00A33352"/>
    <w:rsid w:val="00A40AC8"/>
    <w:rsid w:val="00A455B6"/>
    <w:rsid w:val="00A46B63"/>
    <w:rsid w:val="00A47378"/>
    <w:rsid w:val="00A5371A"/>
    <w:rsid w:val="00A54483"/>
    <w:rsid w:val="00A6133A"/>
    <w:rsid w:val="00A62B2B"/>
    <w:rsid w:val="00A666CA"/>
    <w:rsid w:val="00A670CF"/>
    <w:rsid w:val="00A67210"/>
    <w:rsid w:val="00A74F71"/>
    <w:rsid w:val="00A768FF"/>
    <w:rsid w:val="00A7773E"/>
    <w:rsid w:val="00A825E4"/>
    <w:rsid w:val="00A90E67"/>
    <w:rsid w:val="00A95325"/>
    <w:rsid w:val="00A9554D"/>
    <w:rsid w:val="00AA07C6"/>
    <w:rsid w:val="00AA2009"/>
    <w:rsid w:val="00AA22B0"/>
    <w:rsid w:val="00AA5EDB"/>
    <w:rsid w:val="00AA6319"/>
    <w:rsid w:val="00AA7E15"/>
    <w:rsid w:val="00AB2E9F"/>
    <w:rsid w:val="00AC152B"/>
    <w:rsid w:val="00AC2AD8"/>
    <w:rsid w:val="00AD1499"/>
    <w:rsid w:val="00AD66AB"/>
    <w:rsid w:val="00AE23E1"/>
    <w:rsid w:val="00AE36B7"/>
    <w:rsid w:val="00AE458B"/>
    <w:rsid w:val="00AE667B"/>
    <w:rsid w:val="00AE686B"/>
    <w:rsid w:val="00AF08DB"/>
    <w:rsid w:val="00AF6B62"/>
    <w:rsid w:val="00AF6C05"/>
    <w:rsid w:val="00B00940"/>
    <w:rsid w:val="00B014C3"/>
    <w:rsid w:val="00B07903"/>
    <w:rsid w:val="00B108F3"/>
    <w:rsid w:val="00B1099C"/>
    <w:rsid w:val="00B1798A"/>
    <w:rsid w:val="00B26870"/>
    <w:rsid w:val="00B269BA"/>
    <w:rsid w:val="00B27E90"/>
    <w:rsid w:val="00B3085B"/>
    <w:rsid w:val="00B30993"/>
    <w:rsid w:val="00B322D2"/>
    <w:rsid w:val="00B32B73"/>
    <w:rsid w:val="00B45009"/>
    <w:rsid w:val="00B51549"/>
    <w:rsid w:val="00B527B0"/>
    <w:rsid w:val="00B54823"/>
    <w:rsid w:val="00B5482F"/>
    <w:rsid w:val="00B61503"/>
    <w:rsid w:val="00B73067"/>
    <w:rsid w:val="00B743B9"/>
    <w:rsid w:val="00B809D4"/>
    <w:rsid w:val="00B86A27"/>
    <w:rsid w:val="00B86C84"/>
    <w:rsid w:val="00B870CC"/>
    <w:rsid w:val="00B90BF3"/>
    <w:rsid w:val="00B91A4E"/>
    <w:rsid w:val="00BA0D86"/>
    <w:rsid w:val="00BA3D81"/>
    <w:rsid w:val="00BA75A5"/>
    <w:rsid w:val="00BB0028"/>
    <w:rsid w:val="00BB1062"/>
    <w:rsid w:val="00BB1D6A"/>
    <w:rsid w:val="00BB46A9"/>
    <w:rsid w:val="00BB4BC0"/>
    <w:rsid w:val="00BB5C23"/>
    <w:rsid w:val="00BB69FC"/>
    <w:rsid w:val="00BC31D5"/>
    <w:rsid w:val="00BD0E3A"/>
    <w:rsid w:val="00BD292E"/>
    <w:rsid w:val="00BD4949"/>
    <w:rsid w:val="00BD5E99"/>
    <w:rsid w:val="00BD7B61"/>
    <w:rsid w:val="00BD7E81"/>
    <w:rsid w:val="00BE019B"/>
    <w:rsid w:val="00BE221C"/>
    <w:rsid w:val="00BE24D2"/>
    <w:rsid w:val="00BE266C"/>
    <w:rsid w:val="00BF20DE"/>
    <w:rsid w:val="00BF2D59"/>
    <w:rsid w:val="00BF2FB5"/>
    <w:rsid w:val="00BF3387"/>
    <w:rsid w:val="00BF3FA6"/>
    <w:rsid w:val="00C022A8"/>
    <w:rsid w:val="00C02F9E"/>
    <w:rsid w:val="00C032FA"/>
    <w:rsid w:val="00C03D04"/>
    <w:rsid w:val="00C05549"/>
    <w:rsid w:val="00C1415D"/>
    <w:rsid w:val="00C156A9"/>
    <w:rsid w:val="00C16AF4"/>
    <w:rsid w:val="00C17744"/>
    <w:rsid w:val="00C17BBE"/>
    <w:rsid w:val="00C229FD"/>
    <w:rsid w:val="00C255A0"/>
    <w:rsid w:val="00C27E2A"/>
    <w:rsid w:val="00C30009"/>
    <w:rsid w:val="00C31849"/>
    <w:rsid w:val="00C321B6"/>
    <w:rsid w:val="00C3232D"/>
    <w:rsid w:val="00C346FF"/>
    <w:rsid w:val="00C3729F"/>
    <w:rsid w:val="00C41748"/>
    <w:rsid w:val="00C42A6F"/>
    <w:rsid w:val="00C46A13"/>
    <w:rsid w:val="00C5154F"/>
    <w:rsid w:val="00C53434"/>
    <w:rsid w:val="00C60AD9"/>
    <w:rsid w:val="00C60AE1"/>
    <w:rsid w:val="00C650B1"/>
    <w:rsid w:val="00C70FD1"/>
    <w:rsid w:val="00C72D38"/>
    <w:rsid w:val="00C76AD7"/>
    <w:rsid w:val="00C77C14"/>
    <w:rsid w:val="00C94AA9"/>
    <w:rsid w:val="00CA1710"/>
    <w:rsid w:val="00CA4DAB"/>
    <w:rsid w:val="00CA586C"/>
    <w:rsid w:val="00CA6514"/>
    <w:rsid w:val="00CC7BE8"/>
    <w:rsid w:val="00CE4C55"/>
    <w:rsid w:val="00CE7075"/>
    <w:rsid w:val="00CF6006"/>
    <w:rsid w:val="00D028B7"/>
    <w:rsid w:val="00D105B5"/>
    <w:rsid w:val="00D13EE2"/>
    <w:rsid w:val="00D21DF1"/>
    <w:rsid w:val="00D24735"/>
    <w:rsid w:val="00D26DA2"/>
    <w:rsid w:val="00D325F7"/>
    <w:rsid w:val="00D32964"/>
    <w:rsid w:val="00D35F1A"/>
    <w:rsid w:val="00D440FC"/>
    <w:rsid w:val="00D513CF"/>
    <w:rsid w:val="00D55230"/>
    <w:rsid w:val="00D5542B"/>
    <w:rsid w:val="00D57789"/>
    <w:rsid w:val="00D602A5"/>
    <w:rsid w:val="00D6073F"/>
    <w:rsid w:val="00D61584"/>
    <w:rsid w:val="00D67CD5"/>
    <w:rsid w:val="00D75610"/>
    <w:rsid w:val="00D83F85"/>
    <w:rsid w:val="00D847C9"/>
    <w:rsid w:val="00D907DD"/>
    <w:rsid w:val="00D91A57"/>
    <w:rsid w:val="00D9530C"/>
    <w:rsid w:val="00D9679A"/>
    <w:rsid w:val="00DA296D"/>
    <w:rsid w:val="00DA419F"/>
    <w:rsid w:val="00DB1809"/>
    <w:rsid w:val="00DB32C6"/>
    <w:rsid w:val="00DB6B4E"/>
    <w:rsid w:val="00DC2D15"/>
    <w:rsid w:val="00DC4841"/>
    <w:rsid w:val="00DC5E5E"/>
    <w:rsid w:val="00DC7386"/>
    <w:rsid w:val="00DC7D4B"/>
    <w:rsid w:val="00DE7FEE"/>
    <w:rsid w:val="00DF4025"/>
    <w:rsid w:val="00DF4D03"/>
    <w:rsid w:val="00DF71B0"/>
    <w:rsid w:val="00E05DDB"/>
    <w:rsid w:val="00E13DF3"/>
    <w:rsid w:val="00E20B28"/>
    <w:rsid w:val="00E215EF"/>
    <w:rsid w:val="00E22E37"/>
    <w:rsid w:val="00E247CB"/>
    <w:rsid w:val="00E33232"/>
    <w:rsid w:val="00E3562E"/>
    <w:rsid w:val="00E45961"/>
    <w:rsid w:val="00E50616"/>
    <w:rsid w:val="00E5209A"/>
    <w:rsid w:val="00E52F38"/>
    <w:rsid w:val="00E6157D"/>
    <w:rsid w:val="00E63285"/>
    <w:rsid w:val="00E700B1"/>
    <w:rsid w:val="00E71970"/>
    <w:rsid w:val="00E74348"/>
    <w:rsid w:val="00E77CA8"/>
    <w:rsid w:val="00E81833"/>
    <w:rsid w:val="00E830D1"/>
    <w:rsid w:val="00E867CF"/>
    <w:rsid w:val="00E93FD3"/>
    <w:rsid w:val="00E940AE"/>
    <w:rsid w:val="00EA0080"/>
    <w:rsid w:val="00EA252B"/>
    <w:rsid w:val="00EA5E1A"/>
    <w:rsid w:val="00EC15EF"/>
    <w:rsid w:val="00EE40B1"/>
    <w:rsid w:val="00F03B59"/>
    <w:rsid w:val="00F04E9C"/>
    <w:rsid w:val="00F05D84"/>
    <w:rsid w:val="00F113CC"/>
    <w:rsid w:val="00F1182E"/>
    <w:rsid w:val="00F158D3"/>
    <w:rsid w:val="00F16CED"/>
    <w:rsid w:val="00F2396D"/>
    <w:rsid w:val="00F26A1F"/>
    <w:rsid w:val="00F279E8"/>
    <w:rsid w:val="00F42A29"/>
    <w:rsid w:val="00F44F79"/>
    <w:rsid w:val="00F46C67"/>
    <w:rsid w:val="00F477C1"/>
    <w:rsid w:val="00F5289F"/>
    <w:rsid w:val="00F52910"/>
    <w:rsid w:val="00F5752C"/>
    <w:rsid w:val="00F625D2"/>
    <w:rsid w:val="00F66FED"/>
    <w:rsid w:val="00F7025A"/>
    <w:rsid w:val="00F72BE7"/>
    <w:rsid w:val="00F77D97"/>
    <w:rsid w:val="00F833AD"/>
    <w:rsid w:val="00F858AD"/>
    <w:rsid w:val="00F8637D"/>
    <w:rsid w:val="00F927AF"/>
    <w:rsid w:val="00F928DA"/>
    <w:rsid w:val="00F92D79"/>
    <w:rsid w:val="00F94A2B"/>
    <w:rsid w:val="00F967F7"/>
    <w:rsid w:val="00F97D49"/>
    <w:rsid w:val="00FA75F7"/>
    <w:rsid w:val="00FB0932"/>
    <w:rsid w:val="00FB0C5C"/>
    <w:rsid w:val="00FC2A58"/>
    <w:rsid w:val="00FC31CB"/>
    <w:rsid w:val="00FC3A50"/>
    <w:rsid w:val="00FC6612"/>
    <w:rsid w:val="00FC7D16"/>
    <w:rsid w:val="00FD0FF8"/>
    <w:rsid w:val="00FD39F3"/>
    <w:rsid w:val="00FD3DB9"/>
    <w:rsid w:val="00FD64BF"/>
    <w:rsid w:val="00FD6BF0"/>
    <w:rsid w:val="00FE189B"/>
    <w:rsid w:val="00FE2945"/>
    <w:rsid w:val="00FF0B82"/>
    <w:rsid w:val="00FF18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C3"/>
    <w:rPr>
      <w:rFonts w:eastAsia="Times New Roman" w:cs="Times New Roman"/>
      <w:i w:val="0"/>
      <w:szCs w:val="24"/>
      <w:lang w:val="en-US"/>
    </w:rPr>
  </w:style>
  <w:style w:type="paragraph" w:styleId="Heading1">
    <w:name w:val="heading 1"/>
    <w:basedOn w:val="Normal"/>
    <w:next w:val="Normal"/>
    <w:link w:val="Heading1Char"/>
    <w:uiPriority w:val="9"/>
    <w:qFormat/>
    <w:rsid w:val="00382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2D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2DC3"/>
    <w:rPr>
      <w:rFonts w:asciiTheme="majorHAnsi" w:eastAsiaTheme="majorEastAsia" w:hAnsiTheme="majorHAnsi" w:cstheme="majorBidi"/>
      <w:b/>
      <w:bCs/>
      <w:i w:val="0"/>
      <w:color w:val="4F81BD" w:themeColor="accent1"/>
      <w:sz w:val="26"/>
      <w:szCs w:val="26"/>
      <w:lang w:val="en-US"/>
    </w:rPr>
  </w:style>
  <w:style w:type="paragraph" w:styleId="Header">
    <w:name w:val="header"/>
    <w:basedOn w:val="Normal"/>
    <w:link w:val="HeaderChar"/>
    <w:rsid w:val="00382DC3"/>
    <w:pPr>
      <w:tabs>
        <w:tab w:val="center" w:pos="4320"/>
        <w:tab w:val="right" w:pos="8640"/>
      </w:tabs>
    </w:pPr>
  </w:style>
  <w:style w:type="character" w:customStyle="1" w:styleId="HeaderChar">
    <w:name w:val="Header Char"/>
    <w:basedOn w:val="DefaultParagraphFont"/>
    <w:link w:val="Header"/>
    <w:rsid w:val="00382DC3"/>
    <w:rPr>
      <w:rFonts w:eastAsia="Times New Roman" w:cs="Times New Roman"/>
      <w:i w:val="0"/>
      <w:szCs w:val="24"/>
      <w:lang w:val="en-US"/>
    </w:rPr>
  </w:style>
  <w:style w:type="paragraph" w:styleId="TOC2">
    <w:name w:val="toc 2"/>
    <w:basedOn w:val="Normal"/>
    <w:next w:val="Normal"/>
    <w:autoRedefine/>
    <w:uiPriority w:val="39"/>
    <w:qFormat/>
    <w:rsid w:val="00382DC3"/>
    <w:pPr>
      <w:tabs>
        <w:tab w:val="right" w:leader="dot" w:pos="8630"/>
      </w:tabs>
      <w:spacing w:line="360" w:lineRule="auto"/>
      <w:ind w:right="720"/>
      <w:jc w:val="center"/>
    </w:pPr>
    <w:rPr>
      <w:b/>
      <w:i/>
      <w:iCs/>
      <w:color w:val="213D97"/>
    </w:rPr>
  </w:style>
  <w:style w:type="character" w:styleId="Hyperlink">
    <w:name w:val="Hyperlink"/>
    <w:basedOn w:val="DefaultParagraphFont"/>
    <w:uiPriority w:val="99"/>
    <w:unhideWhenUsed/>
    <w:rsid w:val="00382DC3"/>
    <w:rPr>
      <w:color w:val="0000FF"/>
      <w:u w:val="single"/>
    </w:rPr>
  </w:style>
  <w:style w:type="character" w:customStyle="1" w:styleId="Heading1Char">
    <w:name w:val="Heading 1 Char"/>
    <w:basedOn w:val="DefaultParagraphFont"/>
    <w:link w:val="Heading1"/>
    <w:uiPriority w:val="9"/>
    <w:rsid w:val="00382DC3"/>
    <w:rPr>
      <w:rFonts w:asciiTheme="majorHAnsi" w:eastAsiaTheme="majorEastAsia" w:hAnsiTheme="majorHAnsi" w:cstheme="majorBidi"/>
      <w:b/>
      <w:bCs/>
      <w:i w:val="0"/>
      <w:color w:val="365F91" w:themeColor="accent1" w:themeShade="BF"/>
      <w:sz w:val="28"/>
      <w:szCs w:val="28"/>
      <w:lang w:val="en-US"/>
    </w:rPr>
  </w:style>
  <w:style w:type="paragraph" w:styleId="TOCHeading">
    <w:name w:val="TOC Heading"/>
    <w:basedOn w:val="Heading1"/>
    <w:next w:val="Normal"/>
    <w:uiPriority w:val="39"/>
    <w:unhideWhenUsed/>
    <w:qFormat/>
    <w:rsid w:val="00382DC3"/>
    <w:pPr>
      <w:spacing w:line="276" w:lineRule="auto"/>
      <w:outlineLvl w:val="9"/>
    </w:pPr>
    <w:rPr>
      <w:lang w:eastAsia="ja-JP"/>
    </w:rPr>
  </w:style>
  <w:style w:type="paragraph" w:customStyle="1" w:styleId="Fro2016AnnualReport">
    <w:name w:val="Fro 2016 Annual Report"/>
    <w:basedOn w:val="Heading2"/>
    <w:link w:val="Fro2016AnnualReportChar"/>
    <w:qFormat/>
    <w:rsid w:val="00382DC3"/>
    <w:pPr>
      <w:spacing w:before="100" w:beforeAutospacing="1" w:after="100" w:afterAutospacing="1"/>
      <w:jc w:val="center"/>
    </w:pPr>
    <w:rPr>
      <w:rFonts w:eastAsia="Times New Roman" w:cs="Times New Roman"/>
      <w:bCs w:val="0"/>
      <w:i/>
      <w:iCs/>
      <w:color w:val="213D97"/>
      <w:szCs w:val="24"/>
    </w:rPr>
  </w:style>
  <w:style w:type="character" w:customStyle="1" w:styleId="Fro2016AnnualReportChar">
    <w:name w:val="Fro 2016 Annual Report Char"/>
    <w:basedOn w:val="Heading2Char"/>
    <w:link w:val="Fro2016AnnualReport"/>
    <w:rsid w:val="00382DC3"/>
    <w:rPr>
      <w:rFonts w:asciiTheme="majorHAnsi" w:eastAsia="Times New Roman" w:hAnsiTheme="majorHAnsi" w:cs="Times New Roman"/>
      <w:b/>
      <w:bCs w:val="0"/>
      <w:i/>
      <w:iCs/>
      <w:color w:val="213D97"/>
      <w:sz w:val="26"/>
      <w:szCs w:val="24"/>
      <w:lang w:val="en-US"/>
    </w:rPr>
  </w:style>
  <w:style w:type="paragraph" w:styleId="BalloonText">
    <w:name w:val="Balloon Text"/>
    <w:basedOn w:val="Normal"/>
    <w:link w:val="BalloonTextChar"/>
    <w:uiPriority w:val="99"/>
    <w:semiHidden/>
    <w:unhideWhenUsed/>
    <w:rsid w:val="00382DC3"/>
    <w:rPr>
      <w:rFonts w:ascii="Tahoma" w:hAnsi="Tahoma" w:cs="Tahoma"/>
      <w:sz w:val="16"/>
      <w:szCs w:val="16"/>
    </w:rPr>
  </w:style>
  <w:style w:type="character" w:customStyle="1" w:styleId="BalloonTextChar">
    <w:name w:val="Balloon Text Char"/>
    <w:basedOn w:val="DefaultParagraphFont"/>
    <w:link w:val="BalloonText"/>
    <w:uiPriority w:val="99"/>
    <w:semiHidden/>
    <w:rsid w:val="00382DC3"/>
    <w:rPr>
      <w:rFonts w:ascii="Tahoma" w:eastAsia="Times New Roman" w:hAnsi="Tahoma" w:cs="Tahoma"/>
      <w:i w:val="0"/>
      <w:sz w:val="16"/>
      <w:szCs w:val="16"/>
      <w:lang w:val="en-US"/>
    </w:rPr>
  </w:style>
  <w:style w:type="paragraph" w:styleId="NormalWeb">
    <w:name w:val="Normal (Web)"/>
    <w:basedOn w:val="Normal"/>
    <w:uiPriority w:val="99"/>
    <w:unhideWhenUsed/>
    <w:rsid w:val="00056750"/>
    <w:pPr>
      <w:spacing w:before="100" w:beforeAutospacing="1" w:after="100" w:afterAutospacing="1"/>
    </w:pPr>
    <w:rPr>
      <w:lang w:val="en-CA" w:eastAsia="en-CA"/>
    </w:rPr>
  </w:style>
  <w:style w:type="paragraph" w:styleId="ListParagraph">
    <w:name w:val="List Paragraph"/>
    <w:basedOn w:val="Normal"/>
    <w:uiPriority w:val="34"/>
    <w:qFormat/>
    <w:rsid w:val="00056750"/>
    <w:pPr>
      <w:spacing w:after="200" w:line="276" w:lineRule="auto"/>
      <w:ind w:left="720"/>
      <w:contextualSpacing/>
    </w:pPr>
    <w:rPr>
      <w:rFonts w:asciiTheme="minorHAnsi" w:eastAsiaTheme="minorHAnsi" w:hAnsiTheme="minorHAnsi" w:cstheme="minorBidi"/>
      <w:sz w:val="22"/>
      <w:szCs w:val="22"/>
      <w:lang w:val="en-CA"/>
    </w:rPr>
  </w:style>
  <w:style w:type="paragraph" w:styleId="Footer">
    <w:name w:val="footer"/>
    <w:basedOn w:val="Normal"/>
    <w:link w:val="FooterChar"/>
    <w:uiPriority w:val="99"/>
    <w:unhideWhenUsed/>
    <w:rsid w:val="001C2CF6"/>
    <w:pPr>
      <w:tabs>
        <w:tab w:val="center" w:pos="4680"/>
        <w:tab w:val="right" w:pos="9360"/>
      </w:tabs>
    </w:pPr>
  </w:style>
  <w:style w:type="character" w:customStyle="1" w:styleId="FooterChar">
    <w:name w:val="Footer Char"/>
    <w:basedOn w:val="DefaultParagraphFont"/>
    <w:link w:val="Footer"/>
    <w:uiPriority w:val="99"/>
    <w:rsid w:val="001C2CF6"/>
    <w:rPr>
      <w:rFonts w:eastAsia="Times New Roman" w:cs="Times New Roman"/>
      <w:i w:val="0"/>
      <w:szCs w:val="24"/>
      <w:lang w:val="en-US"/>
    </w:rPr>
  </w:style>
  <w:style w:type="character" w:styleId="Emphasis">
    <w:name w:val="Emphasis"/>
    <w:basedOn w:val="DefaultParagraphFont"/>
    <w:uiPriority w:val="20"/>
    <w:qFormat/>
    <w:rsid w:val="004274FB"/>
    <w:rPr>
      <w:i w:val="0"/>
      <w:iCs/>
    </w:rPr>
  </w:style>
  <w:style w:type="paragraph" w:customStyle="1" w:styleId="AnnualReport2016Heading">
    <w:name w:val="Annual Report 2016 Heading"/>
    <w:basedOn w:val="Heading1"/>
    <w:link w:val="AnnualReport2016HeadingChar"/>
    <w:autoRedefine/>
    <w:qFormat/>
    <w:rsid w:val="00C05549"/>
    <w:pPr>
      <w:keepLines w:val="0"/>
      <w:spacing w:before="0"/>
      <w:jc w:val="center"/>
    </w:pPr>
    <w:rPr>
      <w:rFonts w:ascii="Times New Roman" w:eastAsia="Times New Roman" w:hAnsi="Times New Roman" w:cs="Arial"/>
      <w:i/>
      <w:iCs/>
      <w:color w:val="1F497D"/>
      <w:sz w:val="24"/>
      <w:szCs w:val="24"/>
    </w:rPr>
  </w:style>
  <w:style w:type="character" w:customStyle="1" w:styleId="AnnualReport2016HeadingChar">
    <w:name w:val="Annual Report 2016 Heading Char"/>
    <w:link w:val="AnnualReport2016Heading"/>
    <w:rsid w:val="00C05549"/>
    <w:rPr>
      <w:rFonts w:eastAsia="Times New Roman" w:cs="Arial"/>
      <w:b/>
      <w:bCs/>
      <w:iCs/>
      <w:color w:val="1F497D"/>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C3"/>
    <w:rPr>
      <w:rFonts w:eastAsia="Times New Roman" w:cs="Times New Roman"/>
      <w:i w:val="0"/>
      <w:szCs w:val="24"/>
      <w:lang w:val="en-US"/>
    </w:rPr>
  </w:style>
  <w:style w:type="paragraph" w:styleId="Heading1">
    <w:name w:val="heading 1"/>
    <w:basedOn w:val="Normal"/>
    <w:next w:val="Normal"/>
    <w:link w:val="Heading1Char"/>
    <w:uiPriority w:val="9"/>
    <w:qFormat/>
    <w:rsid w:val="00382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82D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2DC3"/>
    <w:rPr>
      <w:rFonts w:asciiTheme="majorHAnsi" w:eastAsiaTheme="majorEastAsia" w:hAnsiTheme="majorHAnsi" w:cstheme="majorBidi"/>
      <w:b/>
      <w:bCs/>
      <w:i w:val="0"/>
      <w:color w:val="4F81BD" w:themeColor="accent1"/>
      <w:sz w:val="26"/>
      <w:szCs w:val="26"/>
      <w:lang w:val="en-US"/>
    </w:rPr>
  </w:style>
  <w:style w:type="paragraph" w:styleId="Header">
    <w:name w:val="header"/>
    <w:basedOn w:val="Normal"/>
    <w:link w:val="HeaderChar"/>
    <w:rsid w:val="00382DC3"/>
    <w:pPr>
      <w:tabs>
        <w:tab w:val="center" w:pos="4320"/>
        <w:tab w:val="right" w:pos="8640"/>
      </w:tabs>
    </w:pPr>
  </w:style>
  <w:style w:type="character" w:customStyle="1" w:styleId="HeaderChar">
    <w:name w:val="Header Char"/>
    <w:basedOn w:val="DefaultParagraphFont"/>
    <w:link w:val="Header"/>
    <w:rsid w:val="00382DC3"/>
    <w:rPr>
      <w:rFonts w:eastAsia="Times New Roman" w:cs="Times New Roman"/>
      <w:i w:val="0"/>
      <w:szCs w:val="24"/>
      <w:lang w:val="en-US"/>
    </w:rPr>
  </w:style>
  <w:style w:type="paragraph" w:styleId="TOC2">
    <w:name w:val="toc 2"/>
    <w:basedOn w:val="Normal"/>
    <w:next w:val="Normal"/>
    <w:autoRedefine/>
    <w:uiPriority w:val="39"/>
    <w:qFormat/>
    <w:rsid w:val="00382DC3"/>
    <w:pPr>
      <w:tabs>
        <w:tab w:val="right" w:leader="dot" w:pos="8630"/>
      </w:tabs>
      <w:spacing w:line="360" w:lineRule="auto"/>
      <w:ind w:right="720"/>
      <w:jc w:val="center"/>
    </w:pPr>
    <w:rPr>
      <w:b/>
      <w:i/>
      <w:iCs/>
      <w:color w:val="213D97"/>
    </w:rPr>
  </w:style>
  <w:style w:type="character" w:styleId="Hyperlink">
    <w:name w:val="Hyperlink"/>
    <w:basedOn w:val="DefaultParagraphFont"/>
    <w:uiPriority w:val="99"/>
    <w:unhideWhenUsed/>
    <w:rsid w:val="00382DC3"/>
    <w:rPr>
      <w:color w:val="0000FF"/>
      <w:u w:val="single"/>
    </w:rPr>
  </w:style>
  <w:style w:type="character" w:customStyle="1" w:styleId="Heading1Char">
    <w:name w:val="Heading 1 Char"/>
    <w:basedOn w:val="DefaultParagraphFont"/>
    <w:link w:val="Heading1"/>
    <w:uiPriority w:val="9"/>
    <w:rsid w:val="00382DC3"/>
    <w:rPr>
      <w:rFonts w:asciiTheme="majorHAnsi" w:eastAsiaTheme="majorEastAsia" w:hAnsiTheme="majorHAnsi" w:cstheme="majorBidi"/>
      <w:b/>
      <w:bCs/>
      <w:i w:val="0"/>
      <w:color w:val="365F91" w:themeColor="accent1" w:themeShade="BF"/>
      <w:sz w:val="28"/>
      <w:szCs w:val="28"/>
      <w:lang w:val="en-US"/>
    </w:rPr>
  </w:style>
  <w:style w:type="paragraph" w:styleId="TOCHeading">
    <w:name w:val="TOC Heading"/>
    <w:basedOn w:val="Heading1"/>
    <w:next w:val="Normal"/>
    <w:uiPriority w:val="39"/>
    <w:unhideWhenUsed/>
    <w:qFormat/>
    <w:rsid w:val="00382DC3"/>
    <w:pPr>
      <w:spacing w:line="276" w:lineRule="auto"/>
      <w:outlineLvl w:val="9"/>
    </w:pPr>
    <w:rPr>
      <w:lang w:eastAsia="ja-JP"/>
    </w:rPr>
  </w:style>
  <w:style w:type="paragraph" w:customStyle="1" w:styleId="Fro2016AnnualReport">
    <w:name w:val="Fro 2016 Annual Report"/>
    <w:basedOn w:val="Heading2"/>
    <w:link w:val="Fro2016AnnualReportChar"/>
    <w:qFormat/>
    <w:rsid w:val="00382DC3"/>
    <w:pPr>
      <w:spacing w:before="100" w:beforeAutospacing="1" w:after="100" w:afterAutospacing="1"/>
      <w:jc w:val="center"/>
    </w:pPr>
    <w:rPr>
      <w:rFonts w:eastAsia="Times New Roman" w:cs="Times New Roman"/>
      <w:bCs w:val="0"/>
      <w:i/>
      <w:iCs/>
      <w:color w:val="213D97"/>
      <w:szCs w:val="24"/>
    </w:rPr>
  </w:style>
  <w:style w:type="character" w:customStyle="1" w:styleId="Fro2016AnnualReportChar">
    <w:name w:val="Fro 2016 Annual Report Char"/>
    <w:basedOn w:val="Heading2Char"/>
    <w:link w:val="Fro2016AnnualReport"/>
    <w:rsid w:val="00382DC3"/>
    <w:rPr>
      <w:rFonts w:asciiTheme="majorHAnsi" w:eastAsia="Times New Roman" w:hAnsiTheme="majorHAnsi" w:cs="Times New Roman"/>
      <w:b/>
      <w:bCs w:val="0"/>
      <w:i/>
      <w:iCs/>
      <w:color w:val="213D97"/>
      <w:sz w:val="26"/>
      <w:szCs w:val="24"/>
      <w:lang w:val="en-US"/>
    </w:rPr>
  </w:style>
  <w:style w:type="paragraph" w:styleId="BalloonText">
    <w:name w:val="Balloon Text"/>
    <w:basedOn w:val="Normal"/>
    <w:link w:val="BalloonTextChar"/>
    <w:uiPriority w:val="99"/>
    <w:semiHidden/>
    <w:unhideWhenUsed/>
    <w:rsid w:val="00382DC3"/>
    <w:rPr>
      <w:rFonts w:ascii="Tahoma" w:hAnsi="Tahoma" w:cs="Tahoma"/>
      <w:sz w:val="16"/>
      <w:szCs w:val="16"/>
    </w:rPr>
  </w:style>
  <w:style w:type="character" w:customStyle="1" w:styleId="BalloonTextChar">
    <w:name w:val="Balloon Text Char"/>
    <w:basedOn w:val="DefaultParagraphFont"/>
    <w:link w:val="BalloonText"/>
    <w:uiPriority w:val="99"/>
    <w:semiHidden/>
    <w:rsid w:val="00382DC3"/>
    <w:rPr>
      <w:rFonts w:ascii="Tahoma" w:eastAsia="Times New Roman" w:hAnsi="Tahoma" w:cs="Tahoma"/>
      <w:i w:val="0"/>
      <w:sz w:val="16"/>
      <w:szCs w:val="16"/>
      <w:lang w:val="en-US"/>
    </w:rPr>
  </w:style>
  <w:style w:type="paragraph" w:styleId="NormalWeb">
    <w:name w:val="Normal (Web)"/>
    <w:basedOn w:val="Normal"/>
    <w:uiPriority w:val="99"/>
    <w:unhideWhenUsed/>
    <w:rsid w:val="00056750"/>
    <w:pPr>
      <w:spacing w:before="100" w:beforeAutospacing="1" w:after="100" w:afterAutospacing="1"/>
    </w:pPr>
    <w:rPr>
      <w:lang w:val="en-CA" w:eastAsia="en-CA"/>
    </w:rPr>
  </w:style>
  <w:style w:type="paragraph" w:styleId="ListParagraph">
    <w:name w:val="List Paragraph"/>
    <w:basedOn w:val="Normal"/>
    <w:uiPriority w:val="34"/>
    <w:qFormat/>
    <w:rsid w:val="00056750"/>
    <w:pPr>
      <w:spacing w:after="200" w:line="276" w:lineRule="auto"/>
      <w:ind w:left="720"/>
      <w:contextualSpacing/>
    </w:pPr>
    <w:rPr>
      <w:rFonts w:asciiTheme="minorHAnsi" w:eastAsiaTheme="minorHAnsi" w:hAnsiTheme="minorHAnsi" w:cstheme="minorBidi"/>
      <w:sz w:val="22"/>
      <w:szCs w:val="22"/>
      <w:lang w:val="en-CA"/>
    </w:rPr>
  </w:style>
  <w:style w:type="paragraph" w:styleId="Footer">
    <w:name w:val="footer"/>
    <w:basedOn w:val="Normal"/>
    <w:link w:val="FooterChar"/>
    <w:uiPriority w:val="99"/>
    <w:unhideWhenUsed/>
    <w:rsid w:val="001C2CF6"/>
    <w:pPr>
      <w:tabs>
        <w:tab w:val="center" w:pos="4680"/>
        <w:tab w:val="right" w:pos="9360"/>
      </w:tabs>
    </w:pPr>
  </w:style>
  <w:style w:type="character" w:customStyle="1" w:styleId="FooterChar">
    <w:name w:val="Footer Char"/>
    <w:basedOn w:val="DefaultParagraphFont"/>
    <w:link w:val="Footer"/>
    <w:uiPriority w:val="99"/>
    <w:rsid w:val="001C2CF6"/>
    <w:rPr>
      <w:rFonts w:eastAsia="Times New Roman" w:cs="Times New Roman"/>
      <w:i w:val="0"/>
      <w:szCs w:val="24"/>
      <w:lang w:val="en-US"/>
    </w:rPr>
  </w:style>
  <w:style w:type="character" w:styleId="Emphasis">
    <w:name w:val="Emphasis"/>
    <w:basedOn w:val="DefaultParagraphFont"/>
    <w:uiPriority w:val="20"/>
    <w:qFormat/>
    <w:rsid w:val="004274FB"/>
    <w:rPr>
      <w:i w:val="0"/>
      <w:iCs/>
    </w:rPr>
  </w:style>
  <w:style w:type="paragraph" w:customStyle="1" w:styleId="AnnualReport2016Heading">
    <w:name w:val="Annual Report 2016 Heading"/>
    <w:basedOn w:val="Heading1"/>
    <w:link w:val="AnnualReport2016HeadingChar"/>
    <w:autoRedefine/>
    <w:qFormat/>
    <w:rsid w:val="00C05549"/>
    <w:pPr>
      <w:keepLines w:val="0"/>
      <w:spacing w:before="0"/>
      <w:jc w:val="center"/>
    </w:pPr>
    <w:rPr>
      <w:rFonts w:ascii="Times New Roman" w:eastAsia="Times New Roman" w:hAnsi="Times New Roman" w:cs="Arial"/>
      <w:i/>
      <w:iCs/>
      <w:color w:val="1F497D"/>
      <w:sz w:val="24"/>
      <w:szCs w:val="24"/>
    </w:rPr>
  </w:style>
  <w:style w:type="character" w:customStyle="1" w:styleId="AnnualReport2016HeadingChar">
    <w:name w:val="Annual Report 2016 Heading Char"/>
    <w:link w:val="AnnualReport2016Heading"/>
    <w:rsid w:val="00C05549"/>
    <w:rPr>
      <w:rFonts w:eastAsia="Times New Roman" w:cs="Arial"/>
      <w:b/>
      <w:bCs/>
      <w:iCs/>
      <w:color w:val="1F497D"/>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3182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18964739">
          <w:marLeft w:val="0"/>
          <w:marRight w:val="0"/>
          <w:marTop w:val="0"/>
          <w:marBottom w:val="0"/>
          <w:divBdr>
            <w:top w:val="none" w:sz="0" w:space="0" w:color="auto"/>
            <w:left w:val="none" w:sz="0" w:space="0" w:color="auto"/>
            <w:bottom w:val="single" w:sz="6" w:space="9" w:color="C8C8C8"/>
            <w:right w:val="none" w:sz="0" w:space="0" w:color="auto"/>
          </w:divBdr>
          <w:divsChild>
            <w:div w:id="392310736">
              <w:marLeft w:val="0"/>
              <w:marRight w:val="0"/>
              <w:marTop w:val="0"/>
              <w:marBottom w:val="0"/>
              <w:divBdr>
                <w:top w:val="none" w:sz="0" w:space="0" w:color="auto"/>
                <w:left w:val="none" w:sz="0" w:space="0" w:color="auto"/>
                <w:bottom w:val="none" w:sz="0" w:space="0" w:color="auto"/>
                <w:right w:val="none" w:sz="0" w:space="0" w:color="auto"/>
              </w:divBdr>
              <w:divsChild>
                <w:div w:id="1803573338">
                  <w:marLeft w:val="0"/>
                  <w:marRight w:val="0"/>
                  <w:marTop w:val="0"/>
                  <w:marBottom w:val="0"/>
                  <w:divBdr>
                    <w:top w:val="none" w:sz="0" w:space="0" w:color="auto"/>
                    <w:left w:val="none" w:sz="0" w:space="0" w:color="auto"/>
                    <w:bottom w:val="none" w:sz="0" w:space="0" w:color="auto"/>
                    <w:right w:val="none" w:sz="0" w:space="0" w:color="auto"/>
                  </w:divBdr>
                  <w:divsChild>
                    <w:div w:id="1657956906">
                      <w:marLeft w:val="0"/>
                      <w:marRight w:val="0"/>
                      <w:marTop w:val="0"/>
                      <w:marBottom w:val="0"/>
                      <w:divBdr>
                        <w:top w:val="none" w:sz="0" w:space="0" w:color="auto"/>
                        <w:left w:val="none" w:sz="0" w:space="0" w:color="auto"/>
                        <w:bottom w:val="single" w:sz="6" w:space="9" w:color="C8C8C8"/>
                        <w:right w:val="none" w:sz="0" w:space="0" w:color="auto"/>
                      </w:divBdr>
                      <w:divsChild>
                        <w:div w:id="1093472920">
                          <w:marLeft w:val="0"/>
                          <w:marRight w:val="0"/>
                          <w:marTop w:val="0"/>
                          <w:marBottom w:val="0"/>
                          <w:divBdr>
                            <w:top w:val="none" w:sz="0" w:space="0" w:color="auto"/>
                            <w:left w:val="none" w:sz="0" w:space="0" w:color="auto"/>
                            <w:bottom w:val="none" w:sz="0" w:space="0" w:color="auto"/>
                            <w:right w:val="none" w:sz="0" w:space="0" w:color="auto"/>
                          </w:divBdr>
                        </w:div>
                        <w:div w:id="1555385188">
                          <w:marLeft w:val="0"/>
                          <w:marRight w:val="0"/>
                          <w:marTop w:val="0"/>
                          <w:marBottom w:val="0"/>
                          <w:divBdr>
                            <w:top w:val="none" w:sz="0" w:space="0" w:color="auto"/>
                            <w:left w:val="none" w:sz="0" w:space="0" w:color="auto"/>
                            <w:bottom w:val="none" w:sz="0" w:space="0" w:color="auto"/>
                            <w:right w:val="none" w:sz="0" w:space="0" w:color="auto"/>
                          </w:divBdr>
                        </w:div>
                        <w:div w:id="1662924550">
                          <w:marLeft w:val="0"/>
                          <w:marRight w:val="0"/>
                          <w:marTop w:val="0"/>
                          <w:marBottom w:val="0"/>
                          <w:divBdr>
                            <w:top w:val="none" w:sz="0" w:space="0" w:color="auto"/>
                            <w:left w:val="none" w:sz="0" w:space="0" w:color="auto"/>
                            <w:bottom w:val="none" w:sz="0" w:space="0" w:color="auto"/>
                            <w:right w:val="none" w:sz="0" w:space="0" w:color="auto"/>
                          </w:divBdr>
                        </w:div>
                        <w:div w:id="52045551">
                          <w:marLeft w:val="0"/>
                          <w:marRight w:val="0"/>
                          <w:marTop w:val="0"/>
                          <w:marBottom w:val="0"/>
                          <w:divBdr>
                            <w:top w:val="none" w:sz="0" w:space="0" w:color="auto"/>
                            <w:left w:val="none" w:sz="0" w:space="0" w:color="auto"/>
                            <w:bottom w:val="none" w:sz="0" w:space="0" w:color="auto"/>
                            <w:right w:val="none" w:sz="0" w:space="0" w:color="auto"/>
                          </w:divBdr>
                        </w:div>
                        <w:div w:id="580064638">
                          <w:marLeft w:val="0"/>
                          <w:marRight w:val="0"/>
                          <w:marTop w:val="0"/>
                          <w:marBottom w:val="0"/>
                          <w:divBdr>
                            <w:top w:val="none" w:sz="0" w:space="0" w:color="auto"/>
                            <w:left w:val="none" w:sz="0" w:space="0" w:color="auto"/>
                            <w:bottom w:val="none" w:sz="0" w:space="0" w:color="auto"/>
                            <w:right w:val="none" w:sz="0" w:space="0" w:color="auto"/>
                          </w:divBdr>
                        </w:div>
                        <w:div w:id="106702626">
                          <w:marLeft w:val="0"/>
                          <w:marRight w:val="0"/>
                          <w:marTop w:val="0"/>
                          <w:marBottom w:val="0"/>
                          <w:divBdr>
                            <w:top w:val="none" w:sz="0" w:space="0" w:color="auto"/>
                            <w:left w:val="none" w:sz="0" w:space="0" w:color="auto"/>
                            <w:bottom w:val="none" w:sz="0" w:space="0" w:color="auto"/>
                            <w:right w:val="none" w:sz="0" w:space="0" w:color="auto"/>
                          </w:divBdr>
                        </w:div>
                        <w:div w:id="1495104229">
                          <w:marLeft w:val="0"/>
                          <w:marRight w:val="0"/>
                          <w:marTop w:val="0"/>
                          <w:marBottom w:val="0"/>
                          <w:divBdr>
                            <w:top w:val="none" w:sz="0" w:space="0" w:color="auto"/>
                            <w:left w:val="none" w:sz="0" w:space="0" w:color="auto"/>
                            <w:bottom w:val="none" w:sz="0" w:space="0" w:color="auto"/>
                            <w:right w:val="none" w:sz="0" w:space="0" w:color="auto"/>
                          </w:divBdr>
                        </w:div>
                        <w:div w:id="1187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016C-7C12-484B-8153-C44FE8F5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Peterborough Police</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PTS</dc:creator>
  <cp:lastModifiedBy>PTS</cp:lastModifiedBy>
  <cp:revision>2</cp:revision>
  <cp:lastPrinted>2019-03-08T20:06:00Z</cp:lastPrinted>
  <dcterms:created xsi:type="dcterms:W3CDTF">2019-03-08T20:08:00Z</dcterms:created>
  <dcterms:modified xsi:type="dcterms:W3CDTF">2019-03-08T20:08:00Z</dcterms:modified>
</cp:coreProperties>
</file>